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1A3" w:rsidRPr="00217BAC" w:rsidRDefault="008301A3" w:rsidP="00D62C2A">
      <w:pPr>
        <w:contextualSpacing/>
      </w:pPr>
    </w:p>
    <w:p w:rsidR="003B0596" w:rsidRPr="00217BAC" w:rsidRDefault="003B0596" w:rsidP="00D62C2A">
      <w:pPr>
        <w:ind w:left="4956"/>
        <w:contextualSpacing/>
        <w:rPr>
          <w:b/>
          <w:caps/>
          <w:sz w:val="32"/>
        </w:rPr>
      </w:pPr>
      <w:r w:rsidRPr="00217BAC">
        <w:rPr>
          <w:b/>
          <w:caps/>
          <w:sz w:val="32"/>
        </w:rPr>
        <w:t>ЗАТВЕРДЖЕНО</w:t>
      </w:r>
    </w:p>
    <w:p w:rsidR="003B0596" w:rsidRPr="00217BAC" w:rsidRDefault="003B0596" w:rsidP="00D62C2A">
      <w:pPr>
        <w:ind w:left="4956"/>
        <w:contextualSpacing/>
        <w:rPr>
          <w:sz w:val="28"/>
          <w:szCs w:val="28"/>
        </w:rPr>
      </w:pPr>
      <w:r w:rsidRPr="00217BAC">
        <w:rPr>
          <w:caps/>
          <w:sz w:val="28"/>
          <w:szCs w:val="28"/>
        </w:rPr>
        <w:t>Р</w:t>
      </w:r>
      <w:r w:rsidRPr="00217BAC">
        <w:rPr>
          <w:sz w:val="28"/>
          <w:szCs w:val="28"/>
        </w:rPr>
        <w:t>ішення міської ради</w:t>
      </w:r>
    </w:p>
    <w:p w:rsidR="003B0596" w:rsidRPr="00217BAC" w:rsidRDefault="00E22966" w:rsidP="00252E57">
      <w:pPr>
        <w:ind w:left="4956"/>
        <w:contextualSpacing/>
        <w:rPr>
          <w:sz w:val="28"/>
          <w:szCs w:val="28"/>
        </w:rPr>
      </w:pPr>
      <w:r w:rsidRPr="00217BAC">
        <w:rPr>
          <w:sz w:val="28"/>
          <w:szCs w:val="28"/>
        </w:rPr>
        <w:t>(</w:t>
      </w:r>
      <w:r w:rsidR="0029681F" w:rsidRPr="00217BAC">
        <w:rPr>
          <w:sz w:val="28"/>
          <w:szCs w:val="28"/>
        </w:rPr>
        <w:t>______</w:t>
      </w:r>
      <w:r w:rsidRPr="00217BAC">
        <w:rPr>
          <w:sz w:val="28"/>
          <w:szCs w:val="28"/>
        </w:rPr>
        <w:t xml:space="preserve"> </w:t>
      </w:r>
      <w:r w:rsidR="003B0596" w:rsidRPr="00217BAC">
        <w:rPr>
          <w:sz w:val="28"/>
          <w:szCs w:val="28"/>
        </w:rPr>
        <w:t xml:space="preserve">сесія </w:t>
      </w:r>
      <w:r w:rsidR="00697A0D">
        <w:rPr>
          <w:sz w:val="28"/>
          <w:szCs w:val="28"/>
        </w:rPr>
        <w:t xml:space="preserve">8 </w:t>
      </w:r>
      <w:r w:rsidR="003B0596" w:rsidRPr="00217BAC">
        <w:rPr>
          <w:sz w:val="28"/>
          <w:szCs w:val="28"/>
        </w:rPr>
        <w:t>скликання)</w:t>
      </w:r>
    </w:p>
    <w:p w:rsidR="004B0C5B" w:rsidRPr="00217BAC" w:rsidRDefault="0025390E" w:rsidP="00E22966">
      <w:pPr>
        <w:ind w:left="4956"/>
        <w:contextualSpacing/>
        <w:rPr>
          <w:sz w:val="28"/>
          <w:szCs w:val="28"/>
        </w:rPr>
      </w:pPr>
      <w:r w:rsidRPr="00217BAC">
        <w:rPr>
          <w:sz w:val="28"/>
          <w:szCs w:val="28"/>
        </w:rPr>
        <w:t xml:space="preserve"> </w:t>
      </w:r>
      <w:r w:rsidR="0029681F" w:rsidRPr="00217BAC">
        <w:rPr>
          <w:sz w:val="28"/>
          <w:szCs w:val="28"/>
        </w:rPr>
        <w:t>___________</w:t>
      </w:r>
      <w:r w:rsidR="004B0C5B" w:rsidRPr="00217BAC">
        <w:rPr>
          <w:sz w:val="28"/>
          <w:szCs w:val="28"/>
        </w:rPr>
        <w:t xml:space="preserve"> 20</w:t>
      </w:r>
      <w:r w:rsidR="0029681F" w:rsidRPr="00217BAC">
        <w:rPr>
          <w:sz w:val="28"/>
          <w:szCs w:val="28"/>
        </w:rPr>
        <w:t>___</w:t>
      </w:r>
      <w:r w:rsidR="003B0596" w:rsidRPr="00217BAC">
        <w:rPr>
          <w:sz w:val="28"/>
          <w:szCs w:val="28"/>
        </w:rPr>
        <w:t xml:space="preserve"> року №</w:t>
      </w:r>
      <w:r w:rsidR="0029681F" w:rsidRPr="00217BAC">
        <w:rPr>
          <w:sz w:val="28"/>
          <w:szCs w:val="28"/>
        </w:rPr>
        <w:t>___</w:t>
      </w:r>
    </w:p>
    <w:p w:rsidR="003B0596" w:rsidRPr="00217BAC" w:rsidRDefault="003B0596" w:rsidP="00D62C2A">
      <w:pPr>
        <w:tabs>
          <w:tab w:val="left" w:pos="3119"/>
        </w:tabs>
        <w:ind w:left="4956"/>
        <w:contextualSpacing/>
        <w:rPr>
          <w:sz w:val="28"/>
          <w:szCs w:val="28"/>
        </w:rPr>
      </w:pPr>
      <w:r w:rsidRPr="00217BAC">
        <w:rPr>
          <w:sz w:val="28"/>
          <w:szCs w:val="28"/>
        </w:rPr>
        <w:t>Секретар міської ради</w:t>
      </w:r>
      <w:r w:rsidRPr="00217BAC">
        <w:rPr>
          <w:sz w:val="28"/>
          <w:szCs w:val="28"/>
        </w:rPr>
        <w:tab/>
      </w:r>
    </w:p>
    <w:p w:rsidR="003B0596" w:rsidRPr="00217BAC" w:rsidRDefault="003B0596" w:rsidP="00D62C2A">
      <w:pPr>
        <w:ind w:left="4956"/>
        <w:contextualSpacing/>
        <w:rPr>
          <w:sz w:val="28"/>
          <w:szCs w:val="28"/>
        </w:rPr>
      </w:pPr>
      <w:r w:rsidRPr="00217BAC">
        <w:rPr>
          <w:sz w:val="28"/>
          <w:szCs w:val="28"/>
        </w:rPr>
        <w:t>_____________</w:t>
      </w:r>
      <w:r w:rsidR="00697A0D">
        <w:rPr>
          <w:sz w:val="28"/>
          <w:szCs w:val="28"/>
        </w:rPr>
        <w:t>_______________</w:t>
      </w:r>
    </w:p>
    <w:p w:rsidR="003B0596" w:rsidRPr="00217BAC" w:rsidRDefault="003B0596" w:rsidP="00D62C2A">
      <w:pPr>
        <w:spacing w:before="120" w:after="240"/>
        <w:contextualSpacing/>
        <w:jc w:val="center"/>
        <w:rPr>
          <w:b/>
          <w:sz w:val="28"/>
          <w:szCs w:val="28"/>
        </w:rPr>
      </w:pPr>
    </w:p>
    <w:p w:rsidR="003B0596" w:rsidRPr="00217BAC" w:rsidRDefault="003B0596" w:rsidP="00D62C2A">
      <w:pPr>
        <w:pStyle w:val="af0"/>
        <w:spacing w:before="120" w:after="240" w:line="240" w:lineRule="auto"/>
        <w:ind w:left="0"/>
        <w:contextualSpacing/>
        <w:jc w:val="center"/>
        <w:rPr>
          <w:rFonts w:ascii="Times New Roman" w:hAnsi="Times New Roman"/>
          <w:b/>
          <w:sz w:val="72"/>
          <w:szCs w:val="72"/>
          <w:lang w:val="uk-UA"/>
        </w:rPr>
      </w:pPr>
    </w:p>
    <w:p w:rsidR="003B0596" w:rsidRPr="00217BAC" w:rsidRDefault="003B0596" w:rsidP="00D62C2A">
      <w:pPr>
        <w:pStyle w:val="af0"/>
        <w:spacing w:before="120" w:after="240" w:line="240" w:lineRule="auto"/>
        <w:ind w:left="0"/>
        <w:contextualSpacing/>
        <w:jc w:val="center"/>
        <w:rPr>
          <w:rFonts w:ascii="Times New Roman" w:hAnsi="Times New Roman"/>
          <w:b/>
          <w:sz w:val="72"/>
          <w:szCs w:val="72"/>
          <w:lang w:val="uk-UA"/>
        </w:rPr>
      </w:pPr>
    </w:p>
    <w:p w:rsidR="00D62C2A" w:rsidRPr="00217BAC" w:rsidRDefault="00D62C2A" w:rsidP="00D62C2A">
      <w:pPr>
        <w:pStyle w:val="af0"/>
        <w:spacing w:before="120" w:after="240" w:line="240" w:lineRule="auto"/>
        <w:ind w:left="0"/>
        <w:contextualSpacing/>
        <w:jc w:val="center"/>
        <w:rPr>
          <w:rFonts w:ascii="Times New Roman" w:hAnsi="Times New Roman"/>
          <w:b/>
          <w:sz w:val="72"/>
          <w:szCs w:val="72"/>
          <w:lang w:val="uk-UA"/>
        </w:rPr>
      </w:pPr>
    </w:p>
    <w:p w:rsidR="00903CBE" w:rsidRPr="00217BAC" w:rsidRDefault="00903CBE" w:rsidP="00D62C2A">
      <w:pPr>
        <w:pStyle w:val="af0"/>
        <w:spacing w:before="120" w:after="240" w:line="240" w:lineRule="auto"/>
        <w:ind w:left="0"/>
        <w:contextualSpacing/>
        <w:jc w:val="center"/>
        <w:rPr>
          <w:rFonts w:ascii="Times New Roman" w:hAnsi="Times New Roman"/>
          <w:b/>
          <w:sz w:val="72"/>
          <w:szCs w:val="72"/>
          <w:lang w:val="uk-UA"/>
        </w:rPr>
      </w:pPr>
    </w:p>
    <w:p w:rsidR="00D62C2A" w:rsidRPr="00217BAC" w:rsidRDefault="00D62C2A" w:rsidP="00D62C2A">
      <w:pPr>
        <w:pStyle w:val="af0"/>
        <w:spacing w:before="120" w:after="240" w:line="240" w:lineRule="auto"/>
        <w:ind w:left="0"/>
        <w:contextualSpacing/>
        <w:jc w:val="center"/>
        <w:rPr>
          <w:rFonts w:ascii="Times New Roman" w:hAnsi="Times New Roman"/>
          <w:b/>
          <w:sz w:val="72"/>
          <w:szCs w:val="72"/>
          <w:lang w:val="uk-UA"/>
        </w:rPr>
      </w:pPr>
    </w:p>
    <w:p w:rsidR="003B0596" w:rsidRPr="00217BAC" w:rsidRDefault="003B0596" w:rsidP="00146996">
      <w:pPr>
        <w:pStyle w:val="af0"/>
        <w:spacing w:before="120" w:after="240" w:line="240" w:lineRule="auto"/>
        <w:ind w:left="0"/>
        <w:contextualSpacing/>
        <w:rPr>
          <w:rFonts w:ascii="Times New Roman" w:hAnsi="Times New Roman"/>
          <w:b/>
          <w:sz w:val="40"/>
          <w:szCs w:val="40"/>
          <w:lang w:val="uk-UA"/>
        </w:rPr>
      </w:pPr>
      <w:r w:rsidRPr="00217BAC">
        <w:rPr>
          <w:rFonts w:ascii="Times New Roman" w:hAnsi="Times New Roman"/>
          <w:b/>
          <w:sz w:val="40"/>
          <w:szCs w:val="40"/>
          <w:lang w:val="uk-UA"/>
        </w:rPr>
        <w:t>Міська цільова Програма</w:t>
      </w:r>
    </w:p>
    <w:p w:rsidR="00146996" w:rsidRPr="00217BAC" w:rsidRDefault="00146996" w:rsidP="00146996">
      <w:pPr>
        <w:pStyle w:val="af0"/>
        <w:spacing w:before="120" w:after="240" w:line="240" w:lineRule="auto"/>
        <w:ind w:left="0"/>
        <w:contextualSpacing/>
        <w:rPr>
          <w:rFonts w:ascii="Times New Roman" w:hAnsi="Times New Roman"/>
          <w:b/>
          <w:sz w:val="40"/>
          <w:szCs w:val="40"/>
          <w:lang w:val="uk-UA"/>
        </w:rPr>
      </w:pPr>
    </w:p>
    <w:p w:rsidR="00F7259E" w:rsidRDefault="00F330E4" w:rsidP="00F7259E">
      <w:pPr>
        <w:rPr>
          <w:rFonts w:eastAsia="Calibri"/>
          <w:sz w:val="36"/>
          <w:szCs w:val="36"/>
        </w:rPr>
      </w:pPr>
      <w:r w:rsidRPr="00F330E4">
        <w:rPr>
          <w:rFonts w:eastAsia="Calibri"/>
          <w:sz w:val="36"/>
          <w:szCs w:val="36"/>
        </w:rPr>
        <w:t>«</w:t>
      </w:r>
      <w:r w:rsidR="00F7259E" w:rsidRPr="00F7259E">
        <w:rPr>
          <w:rFonts w:eastAsia="Calibri"/>
          <w:sz w:val="36"/>
          <w:szCs w:val="36"/>
        </w:rPr>
        <w:t>Забезпечення пільговими та</w:t>
      </w:r>
      <w:r w:rsidR="00F7259E">
        <w:rPr>
          <w:rFonts w:eastAsia="Calibri"/>
          <w:sz w:val="36"/>
          <w:szCs w:val="36"/>
        </w:rPr>
        <w:t xml:space="preserve"> </w:t>
      </w:r>
      <w:r w:rsidR="00F7259E" w:rsidRPr="00F7259E">
        <w:rPr>
          <w:rFonts w:eastAsia="Calibri"/>
          <w:sz w:val="36"/>
          <w:szCs w:val="36"/>
        </w:rPr>
        <w:t>безоплатними</w:t>
      </w:r>
    </w:p>
    <w:p w:rsidR="00F7259E" w:rsidRDefault="00F7259E" w:rsidP="00F7259E">
      <w:pPr>
        <w:rPr>
          <w:rFonts w:eastAsia="Calibri"/>
          <w:sz w:val="36"/>
          <w:szCs w:val="36"/>
        </w:rPr>
      </w:pPr>
      <w:r w:rsidRPr="00F7259E">
        <w:rPr>
          <w:rFonts w:eastAsia="Calibri"/>
          <w:sz w:val="36"/>
          <w:szCs w:val="36"/>
        </w:rPr>
        <w:t>лікарськими й технічними</w:t>
      </w:r>
      <w:r>
        <w:rPr>
          <w:rFonts w:eastAsia="Calibri"/>
          <w:sz w:val="36"/>
          <w:szCs w:val="36"/>
        </w:rPr>
        <w:t xml:space="preserve"> засобами</w:t>
      </w:r>
    </w:p>
    <w:p w:rsidR="00F330E4" w:rsidRPr="00F330E4" w:rsidRDefault="00F7259E" w:rsidP="00F7259E">
      <w:pPr>
        <w:rPr>
          <w:rFonts w:eastAsia="Calibri"/>
          <w:sz w:val="36"/>
          <w:szCs w:val="36"/>
        </w:rPr>
      </w:pPr>
      <w:r w:rsidRPr="00F7259E">
        <w:rPr>
          <w:rFonts w:eastAsia="Calibri"/>
          <w:sz w:val="36"/>
          <w:szCs w:val="36"/>
        </w:rPr>
        <w:t>дитячого населення на 2021 рік</w:t>
      </w:r>
      <w:r w:rsidR="00F330E4">
        <w:rPr>
          <w:rFonts w:eastAsia="Calibri"/>
          <w:sz w:val="36"/>
          <w:szCs w:val="36"/>
        </w:rPr>
        <w:t>»</w:t>
      </w:r>
    </w:p>
    <w:p w:rsidR="00F330E4" w:rsidRDefault="00F330E4" w:rsidP="00F330E4">
      <w:pPr>
        <w:tabs>
          <w:tab w:val="left" w:pos="1460"/>
        </w:tabs>
        <w:spacing w:after="200" w:line="276" w:lineRule="auto"/>
        <w:rPr>
          <w:rFonts w:eastAsia="Calibri"/>
          <w:sz w:val="36"/>
          <w:szCs w:val="36"/>
        </w:rPr>
      </w:pPr>
    </w:p>
    <w:p w:rsidR="00F330E4" w:rsidRPr="00F330E4" w:rsidRDefault="00F330E4" w:rsidP="00F330E4">
      <w:pPr>
        <w:tabs>
          <w:tab w:val="left" w:pos="1460"/>
        </w:tabs>
        <w:spacing w:after="200" w:line="276" w:lineRule="auto"/>
        <w:rPr>
          <w:rFonts w:eastAsia="Calibri"/>
          <w:sz w:val="36"/>
          <w:szCs w:val="36"/>
        </w:rPr>
      </w:pPr>
      <w:r>
        <w:rPr>
          <w:rFonts w:eastAsia="Calibri"/>
          <w:sz w:val="36"/>
          <w:szCs w:val="36"/>
        </w:rPr>
        <w:t>_____________</w:t>
      </w:r>
      <w:r w:rsidRPr="00F330E4">
        <w:rPr>
          <w:rFonts w:eastAsia="Calibri"/>
          <w:sz w:val="36"/>
          <w:szCs w:val="36"/>
        </w:rPr>
        <w:t xml:space="preserve">  20</w:t>
      </w:r>
      <w:r>
        <w:rPr>
          <w:rFonts w:eastAsia="Calibri"/>
          <w:sz w:val="36"/>
          <w:szCs w:val="36"/>
        </w:rPr>
        <w:t>___</w:t>
      </w:r>
      <w:r w:rsidRPr="00F330E4">
        <w:rPr>
          <w:rFonts w:eastAsia="Calibri"/>
          <w:sz w:val="36"/>
          <w:szCs w:val="36"/>
        </w:rPr>
        <w:t xml:space="preserve"> року</w:t>
      </w:r>
      <w:r w:rsidRPr="00F330E4">
        <w:rPr>
          <w:rFonts w:eastAsia="Calibri"/>
          <w:sz w:val="36"/>
          <w:szCs w:val="36"/>
          <w:lang w:val="ru-RU"/>
        </w:rPr>
        <w:t xml:space="preserve"> </w:t>
      </w:r>
      <w:r w:rsidRPr="00F330E4">
        <w:rPr>
          <w:rFonts w:eastAsia="Calibri"/>
          <w:sz w:val="36"/>
          <w:szCs w:val="36"/>
        </w:rPr>
        <w:t>№____</w:t>
      </w:r>
    </w:p>
    <w:p w:rsidR="00146996" w:rsidRPr="00F330E4" w:rsidRDefault="00146996" w:rsidP="00146996">
      <w:pPr>
        <w:pStyle w:val="af0"/>
        <w:spacing w:after="0" w:line="240" w:lineRule="auto"/>
        <w:ind w:left="0"/>
        <w:contextualSpacing/>
        <w:rPr>
          <w:rFonts w:ascii="Times New Roman" w:hAnsi="Times New Roman"/>
          <w:sz w:val="36"/>
          <w:szCs w:val="36"/>
        </w:rPr>
      </w:pPr>
      <w:r w:rsidRPr="00F330E4">
        <w:rPr>
          <w:rFonts w:ascii="Times New Roman" w:hAnsi="Times New Roman"/>
          <w:sz w:val="36"/>
          <w:szCs w:val="36"/>
          <w:lang w:val="uk-UA"/>
        </w:rPr>
        <w:t>м.Прилуки</w:t>
      </w:r>
    </w:p>
    <w:p w:rsidR="003B0596" w:rsidRPr="00217BAC" w:rsidRDefault="003B0596" w:rsidP="00D62C2A">
      <w:pPr>
        <w:contextualSpacing/>
        <w:jc w:val="right"/>
      </w:pPr>
    </w:p>
    <w:p w:rsidR="003B0596" w:rsidRPr="00217BAC" w:rsidRDefault="003B0596" w:rsidP="00D62C2A">
      <w:pPr>
        <w:contextualSpacing/>
        <w:jc w:val="center"/>
        <w:rPr>
          <w:b/>
          <w:sz w:val="28"/>
          <w:szCs w:val="28"/>
          <w:u w:val="single"/>
        </w:rPr>
      </w:pPr>
    </w:p>
    <w:p w:rsidR="003B0596" w:rsidRPr="00217BAC" w:rsidRDefault="003B0596" w:rsidP="00D62C2A">
      <w:pPr>
        <w:contextualSpacing/>
        <w:jc w:val="center"/>
        <w:rPr>
          <w:b/>
          <w:sz w:val="28"/>
          <w:szCs w:val="28"/>
          <w:u w:val="single"/>
        </w:rPr>
      </w:pPr>
    </w:p>
    <w:p w:rsidR="003B0596" w:rsidRPr="00217BAC" w:rsidRDefault="003B0596" w:rsidP="00D62C2A">
      <w:pPr>
        <w:contextualSpacing/>
        <w:jc w:val="center"/>
        <w:rPr>
          <w:b/>
          <w:sz w:val="28"/>
          <w:szCs w:val="28"/>
          <w:u w:val="single"/>
        </w:rPr>
      </w:pPr>
    </w:p>
    <w:p w:rsidR="003B0596" w:rsidRPr="00217BAC" w:rsidRDefault="003B0596" w:rsidP="00D62C2A">
      <w:pPr>
        <w:contextualSpacing/>
        <w:jc w:val="center"/>
        <w:rPr>
          <w:b/>
          <w:sz w:val="28"/>
          <w:szCs w:val="28"/>
          <w:u w:val="single"/>
        </w:rPr>
      </w:pPr>
    </w:p>
    <w:p w:rsidR="003B0596" w:rsidRPr="00217BAC" w:rsidRDefault="003B0596" w:rsidP="00D62C2A">
      <w:pPr>
        <w:contextualSpacing/>
        <w:jc w:val="center"/>
        <w:rPr>
          <w:b/>
          <w:sz w:val="28"/>
          <w:szCs w:val="28"/>
          <w:u w:val="single"/>
        </w:rPr>
      </w:pPr>
    </w:p>
    <w:p w:rsidR="003B0596" w:rsidRPr="00217BAC" w:rsidRDefault="003B0596" w:rsidP="00D62C2A">
      <w:pPr>
        <w:contextualSpacing/>
        <w:jc w:val="center"/>
        <w:rPr>
          <w:b/>
          <w:sz w:val="28"/>
          <w:szCs w:val="28"/>
          <w:u w:val="single"/>
        </w:rPr>
      </w:pPr>
    </w:p>
    <w:p w:rsidR="003B0596" w:rsidRPr="00217BAC" w:rsidRDefault="003B0596" w:rsidP="00D62C2A">
      <w:pPr>
        <w:contextualSpacing/>
        <w:jc w:val="center"/>
        <w:rPr>
          <w:b/>
          <w:sz w:val="28"/>
          <w:szCs w:val="28"/>
          <w:u w:val="single"/>
        </w:rPr>
      </w:pPr>
    </w:p>
    <w:p w:rsidR="003B0596" w:rsidRPr="00217BAC" w:rsidRDefault="003B0596" w:rsidP="00D62C2A">
      <w:pPr>
        <w:contextualSpacing/>
        <w:jc w:val="center"/>
        <w:rPr>
          <w:b/>
          <w:sz w:val="28"/>
          <w:szCs w:val="28"/>
          <w:u w:val="single"/>
        </w:rPr>
      </w:pPr>
    </w:p>
    <w:p w:rsidR="003B0596" w:rsidRPr="00217BAC" w:rsidRDefault="003B0596" w:rsidP="00D62C2A">
      <w:pPr>
        <w:contextualSpacing/>
        <w:jc w:val="center"/>
        <w:rPr>
          <w:b/>
          <w:sz w:val="28"/>
          <w:szCs w:val="28"/>
          <w:u w:val="single"/>
        </w:rPr>
      </w:pPr>
    </w:p>
    <w:p w:rsidR="003B0596" w:rsidRPr="00217BAC" w:rsidRDefault="003B0596" w:rsidP="00D62C2A">
      <w:pPr>
        <w:contextualSpacing/>
        <w:jc w:val="center"/>
        <w:rPr>
          <w:b/>
          <w:sz w:val="28"/>
          <w:szCs w:val="28"/>
          <w:u w:val="single"/>
        </w:rPr>
      </w:pPr>
    </w:p>
    <w:p w:rsidR="003B0596" w:rsidRPr="00217BAC" w:rsidRDefault="003B0596" w:rsidP="00D62C2A">
      <w:pPr>
        <w:contextualSpacing/>
        <w:jc w:val="center"/>
        <w:rPr>
          <w:b/>
          <w:sz w:val="28"/>
          <w:szCs w:val="28"/>
          <w:u w:val="single"/>
        </w:rPr>
      </w:pPr>
    </w:p>
    <w:p w:rsidR="003B0596" w:rsidRPr="00217BAC" w:rsidRDefault="003B0596" w:rsidP="00D62C2A">
      <w:pPr>
        <w:contextualSpacing/>
        <w:jc w:val="center"/>
        <w:rPr>
          <w:b/>
          <w:sz w:val="28"/>
          <w:szCs w:val="28"/>
          <w:u w:val="single"/>
        </w:rPr>
      </w:pPr>
    </w:p>
    <w:p w:rsidR="00CD0400" w:rsidRPr="00217BAC" w:rsidRDefault="00CD0400" w:rsidP="00CD0400">
      <w:pPr>
        <w:widowControl w:val="0"/>
        <w:ind w:firstLine="709"/>
        <w:contextualSpacing/>
        <w:jc w:val="center"/>
        <w:textAlignment w:val="baseline"/>
        <w:rPr>
          <w:kern w:val="1"/>
          <w:szCs w:val="24"/>
        </w:rPr>
      </w:pPr>
      <w:r w:rsidRPr="00217BAC">
        <w:rPr>
          <w:b/>
          <w:sz w:val="28"/>
        </w:rPr>
        <w:br w:type="page"/>
      </w:r>
      <w:r w:rsidRPr="00217BAC">
        <w:rPr>
          <w:b/>
          <w:kern w:val="1"/>
          <w:szCs w:val="24"/>
        </w:rPr>
        <w:lastRenderedPageBreak/>
        <w:t>ПАСПОРТ</w:t>
      </w:r>
    </w:p>
    <w:p w:rsidR="00CD0400" w:rsidRPr="00217BAC" w:rsidRDefault="00CD0400" w:rsidP="00CD0400">
      <w:pPr>
        <w:widowControl w:val="0"/>
        <w:ind w:firstLine="709"/>
        <w:contextualSpacing/>
        <w:jc w:val="center"/>
        <w:textAlignment w:val="baseline"/>
        <w:rPr>
          <w:b/>
          <w:szCs w:val="24"/>
        </w:rPr>
      </w:pPr>
      <w:r w:rsidRPr="00217BAC">
        <w:rPr>
          <w:b/>
          <w:szCs w:val="24"/>
        </w:rPr>
        <w:t>міської  цільової Програми</w:t>
      </w:r>
    </w:p>
    <w:p w:rsidR="00F7259E" w:rsidRPr="00F7259E" w:rsidRDefault="00CD0400" w:rsidP="00F7259E">
      <w:pPr>
        <w:widowControl w:val="0"/>
        <w:ind w:firstLine="709"/>
        <w:contextualSpacing/>
        <w:jc w:val="center"/>
        <w:textAlignment w:val="baseline"/>
        <w:rPr>
          <w:b/>
          <w:szCs w:val="24"/>
        </w:rPr>
      </w:pPr>
      <w:r w:rsidRPr="00217BAC">
        <w:rPr>
          <w:b/>
          <w:szCs w:val="24"/>
        </w:rPr>
        <w:t>«</w:t>
      </w:r>
      <w:r w:rsidR="00F7259E" w:rsidRPr="00F7259E">
        <w:rPr>
          <w:b/>
          <w:szCs w:val="24"/>
        </w:rPr>
        <w:t>Забезпечення пільговими та</w:t>
      </w:r>
      <w:r w:rsidR="00F7259E">
        <w:rPr>
          <w:b/>
          <w:szCs w:val="24"/>
        </w:rPr>
        <w:t xml:space="preserve"> </w:t>
      </w:r>
      <w:r w:rsidR="00F7259E" w:rsidRPr="00F7259E">
        <w:rPr>
          <w:b/>
          <w:szCs w:val="24"/>
        </w:rPr>
        <w:t>безоплатними лікарськими й технічними</w:t>
      </w:r>
    </w:p>
    <w:p w:rsidR="00CD0400" w:rsidRPr="00217BAC" w:rsidRDefault="00F7259E" w:rsidP="00F7259E">
      <w:pPr>
        <w:widowControl w:val="0"/>
        <w:ind w:firstLine="709"/>
        <w:contextualSpacing/>
        <w:jc w:val="center"/>
        <w:textAlignment w:val="baseline"/>
        <w:rPr>
          <w:kern w:val="1"/>
          <w:szCs w:val="24"/>
        </w:rPr>
      </w:pPr>
      <w:r w:rsidRPr="00F7259E">
        <w:rPr>
          <w:b/>
          <w:szCs w:val="24"/>
        </w:rPr>
        <w:t>засобами дитячого населення на 2021 рік</w:t>
      </w:r>
      <w:r w:rsidR="00CD0400" w:rsidRPr="00217BAC">
        <w:rPr>
          <w:b/>
          <w:szCs w:val="24"/>
        </w:rPr>
        <w:t>»</w:t>
      </w:r>
    </w:p>
    <w:tbl>
      <w:tblPr>
        <w:tblW w:w="10210" w:type="dxa"/>
        <w:tblInd w:w="-2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4533"/>
        <w:gridCol w:w="4823"/>
      </w:tblGrid>
      <w:tr w:rsidR="00217BAC" w:rsidRPr="00217BAC" w:rsidTr="00CD7A06">
        <w:trPr>
          <w:trHeight w:val="2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400" w:rsidRPr="00217BAC" w:rsidRDefault="00CD0400" w:rsidP="00CD7A06">
            <w:pPr>
              <w:widowControl w:val="0"/>
              <w:snapToGrid w:val="0"/>
              <w:ind w:right="274"/>
              <w:contextualSpacing/>
              <w:jc w:val="center"/>
              <w:textAlignment w:val="baseline"/>
              <w:rPr>
                <w:kern w:val="1"/>
                <w:szCs w:val="24"/>
              </w:rPr>
            </w:pPr>
            <w:r w:rsidRPr="00217BAC">
              <w:rPr>
                <w:kern w:val="1"/>
                <w:szCs w:val="24"/>
              </w:rPr>
              <w:t>1.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400" w:rsidRPr="00217BAC" w:rsidRDefault="00CD0400" w:rsidP="00CD7A06">
            <w:pPr>
              <w:widowControl w:val="0"/>
              <w:snapToGrid w:val="0"/>
              <w:ind w:hanging="10"/>
              <w:contextualSpacing/>
              <w:textAlignment w:val="baseline"/>
              <w:rPr>
                <w:kern w:val="1"/>
                <w:szCs w:val="24"/>
              </w:rPr>
            </w:pPr>
            <w:r w:rsidRPr="00217BAC">
              <w:rPr>
                <w:kern w:val="1"/>
                <w:szCs w:val="24"/>
              </w:rPr>
              <w:t>Ініціатор розроблення Програми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00" w:rsidRPr="00217BAC" w:rsidRDefault="00F00FFE" w:rsidP="00CD7A06">
            <w:pPr>
              <w:widowControl w:val="0"/>
              <w:snapToGrid w:val="0"/>
              <w:ind w:left="135" w:right="155"/>
              <w:contextualSpacing/>
              <w:jc w:val="both"/>
              <w:textAlignment w:val="baseline"/>
              <w:rPr>
                <w:kern w:val="1"/>
                <w:szCs w:val="24"/>
              </w:rPr>
            </w:pPr>
            <w:r w:rsidRPr="00F00FFE">
              <w:rPr>
                <w:szCs w:val="24"/>
              </w:rPr>
              <w:t>Комунальне некомерційне підприємство «Прилуцька міська дитяча лікарня» Прилуцької міської ради</w:t>
            </w:r>
          </w:p>
        </w:tc>
      </w:tr>
      <w:tr w:rsidR="00217BAC" w:rsidRPr="00217BAC" w:rsidTr="00CD7A06">
        <w:trPr>
          <w:trHeight w:val="2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400" w:rsidRPr="00217BAC" w:rsidRDefault="00CD0400" w:rsidP="00CD7A06">
            <w:pPr>
              <w:widowControl w:val="0"/>
              <w:snapToGrid w:val="0"/>
              <w:ind w:right="274"/>
              <w:contextualSpacing/>
              <w:jc w:val="center"/>
              <w:textAlignment w:val="baseline"/>
              <w:rPr>
                <w:kern w:val="1"/>
                <w:szCs w:val="24"/>
              </w:rPr>
            </w:pPr>
            <w:r w:rsidRPr="00217BAC">
              <w:rPr>
                <w:kern w:val="1"/>
                <w:szCs w:val="24"/>
              </w:rPr>
              <w:t>2.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400" w:rsidRPr="00217BAC" w:rsidRDefault="00CD0400" w:rsidP="00CD7A06">
            <w:pPr>
              <w:widowControl w:val="0"/>
              <w:snapToGrid w:val="0"/>
              <w:ind w:hanging="10"/>
              <w:contextualSpacing/>
              <w:textAlignment w:val="baseline"/>
              <w:rPr>
                <w:kern w:val="1"/>
                <w:szCs w:val="24"/>
              </w:rPr>
            </w:pPr>
            <w:r w:rsidRPr="00217BAC">
              <w:rPr>
                <w:kern w:val="1"/>
                <w:szCs w:val="24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00" w:rsidRPr="00217BAC" w:rsidRDefault="003100E6" w:rsidP="00F7259E">
            <w:pPr>
              <w:widowControl w:val="0"/>
              <w:snapToGrid w:val="0"/>
              <w:ind w:left="135" w:right="155"/>
              <w:contextualSpacing/>
              <w:jc w:val="both"/>
              <w:textAlignment w:val="baseline"/>
              <w:rPr>
                <w:kern w:val="1"/>
                <w:szCs w:val="24"/>
              </w:rPr>
            </w:pPr>
            <w:r w:rsidRPr="003100E6">
              <w:rPr>
                <w:kern w:val="1"/>
                <w:szCs w:val="24"/>
              </w:rPr>
              <w:t>Розпорядження міського голови №</w:t>
            </w:r>
            <w:r w:rsidR="00F7259E">
              <w:rPr>
                <w:kern w:val="1"/>
                <w:szCs w:val="24"/>
              </w:rPr>
              <w:t>265</w:t>
            </w:r>
            <w:r w:rsidRPr="003100E6">
              <w:rPr>
                <w:kern w:val="1"/>
                <w:szCs w:val="24"/>
              </w:rPr>
              <w:t xml:space="preserve">р від </w:t>
            </w:r>
            <w:r w:rsidR="00F7259E">
              <w:rPr>
                <w:kern w:val="1"/>
                <w:szCs w:val="24"/>
              </w:rPr>
              <w:t>14</w:t>
            </w:r>
            <w:r w:rsidRPr="003100E6">
              <w:rPr>
                <w:kern w:val="1"/>
                <w:szCs w:val="24"/>
              </w:rPr>
              <w:t>.12.20</w:t>
            </w:r>
            <w:r w:rsidR="00697A0D">
              <w:rPr>
                <w:kern w:val="1"/>
                <w:szCs w:val="24"/>
              </w:rPr>
              <w:t>20</w:t>
            </w:r>
            <w:r w:rsidRPr="003100E6">
              <w:rPr>
                <w:kern w:val="1"/>
                <w:szCs w:val="24"/>
              </w:rPr>
              <w:t>р. "Про розроблення про</w:t>
            </w:r>
            <w:r w:rsidR="00F7259E">
              <w:rPr>
                <w:kern w:val="1"/>
                <w:szCs w:val="24"/>
              </w:rPr>
              <w:t>екту міської цільової програми "</w:t>
            </w:r>
            <w:r w:rsidR="00F7259E" w:rsidRPr="00F7259E">
              <w:rPr>
                <w:kern w:val="1"/>
                <w:szCs w:val="24"/>
              </w:rPr>
              <w:t>Забезпечення пільговими та</w:t>
            </w:r>
            <w:r w:rsidR="00F7259E">
              <w:rPr>
                <w:kern w:val="1"/>
                <w:szCs w:val="24"/>
              </w:rPr>
              <w:t xml:space="preserve"> </w:t>
            </w:r>
            <w:r w:rsidR="00F7259E" w:rsidRPr="00F7259E">
              <w:rPr>
                <w:kern w:val="1"/>
                <w:szCs w:val="24"/>
              </w:rPr>
              <w:t>безоплатними лікарськими й технічними</w:t>
            </w:r>
            <w:r w:rsidR="00F7259E">
              <w:rPr>
                <w:kern w:val="1"/>
                <w:szCs w:val="24"/>
              </w:rPr>
              <w:t xml:space="preserve"> </w:t>
            </w:r>
            <w:r w:rsidR="00F7259E" w:rsidRPr="00F7259E">
              <w:rPr>
                <w:kern w:val="1"/>
                <w:szCs w:val="24"/>
              </w:rPr>
              <w:t>засобами дитячого населення на 2021 рік</w:t>
            </w:r>
            <w:r w:rsidRPr="003100E6">
              <w:rPr>
                <w:kern w:val="1"/>
                <w:szCs w:val="24"/>
              </w:rPr>
              <w:t>"</w:t>
            </w:r>
          </w:p>
        </w:tc>
      </w:tr>
      <w:tr w:rsidR="00217BAC" w:rsidRPr="00217BAC" w:rsidTr="00CD7A06">
        <w:trPr>
          <w:trHeight w:val="2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400" w:rsidRPr="00217BAC" w:rsidRDefault="00CD0400" w:rsidP="00CD7A06">
            <w:pPr>
              <w:widowControl w:val="0"/>
              <w:snapToGrid w:val="0"/>
              <w:ind w:right="274"/>
              <w:contextualSpacing/>
              <w:jc w:val="center"/>
              <w:textAlignment w:val="baseline"/>
              <w:rPr>
                <w:kern w:val="1"/>
                <w:szCs w:val="24"/>
              </w:rPr>
            </w:pPr>
            <w:r w:rsidRPr="00217BAC">
              <w:rPr>
                <w:kern w:val="1"/>
                <w:szCs w:val="24"/>
              </w:rPr>
              <w:t>3.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400" w:rsidRPr="00217BAC" w:rsidRDefault="00CD0400" w:rsidP="00CD7A06">
            <w:pPr>
              <w:widowControl w:val="0"/>
              <w:snapToGrid w:val="0"/>
              <w:ind w:hanging="10"/>
              <w:contextualSpacing/>
              <w:textAlignment w:val="baseline"/>
              <w:rPr>
                <w:kern w:val="1"/>
                <w:szCs w:val="24"/>
              </w:rPr>
            </w:pPr>
            <w:r w:rsidRPr="00217BAC">
              <w:rPr>
                <w:kern w:val="1"/>
                <w:szCs w:val="24"/>
              </w:rPr>
              <w:t>Розробник Програми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00" w:rsidRPr="00217BAC" w:rsidRDefault="00CD0400" w:rsidP="00CD7A06">
            <w:pPr>
              <w:widowControl w:val="0"/>
              <w:snapToGrid w:val="0"/>
              <w:ind w:left="135" w:right="155"/>
              <w:contextualSpacing/>
              <w:jc w:val="both"/>
              <w:textAlignment w:val="baseline"/>
              <w:rPr>
                <w:kern w:val="1"/>
                <w:szCs w:val="24"/>
              </w:rPr>
            </w:pPr>
            <w:r w:rsidRPr="00217BAC">
              <w:rPr>
                <w:szCs w:val="24"/>
              </w:rPr>
              <w:t>Комунальне некомерційне підприємство «Прилуцька міська дитяча лікарня» Прилуцької міської ради</w:t>
            </w:r>
          </w:p>
        </w:tc>
      </w:tr>
      <w:tr w:rsidR="00217BAC" w:rsidRPr="00217BAC" w:rsidTr="00CD7A06">
        <w:trPr>
          <w:trHeight w:val="2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400" w:rsidRPr="00217BAC" w:rsidRDefault="00CD0400" w:rsidP="00CD7A06">
            <w:pPr>
              <w:widowControl w:val="0"/>
              <w:snapToGrid w:val="0"/>
              <w:ind w:right="274"/>
              <w:contextualSpacing/>
              <w:jc w:val="center"/>
              <w:textAlignment w:val="baseline"/>
              <w:rPr>
                <w:kern w:val="1"/>
                <w:szCs w:val="24"/>
              </w:rPr>
            </w:pPr>
            <w:r w:rsidRPr="00217BAC">
              <w:rPr>
                <w:kern w:val="1"/>
                <w:szCs w:val="24"/>
              </w:rPr>
              <w:t>4.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400" w:rsidRPr="00217BAC" w:rsidRDefault="00CD0400" w:rsidP="00CD7A06">
            <w:pPr>
              <w:widowControl w:val="0"/>
              <w:snapToGrid w:val="0"/>
              <w:ind w:hanging="10"/>
              <w:contextualSpacing/>
              <w:textAlignment w:val="baseline"/>
              <w:rPr>
                <w:kern w:val="1"/>
                <w:szCs w:val="24"/>
              </w:rPr>
            </w:pPr>
            <w:r w:rsidRPr="00217BAC">
              <w:rPr>
                <w:kern w:val="1"/>
                <w:szCs w:val="24"/>
              </w:rPr>
              <w:t>Співрозробники Програми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00" w:rsidRPr="00217BAC" w:rsidRDefault="00CD0400" w:rsidP="00CD7A06">
            <w:pPr>
              <w:widowControl w:val="0"/>
              <w:snapToGrid w:val="0"/>
              <w:ind w:left="135" w:right="155"/>
              <w:contextualSpacing/>
              <w:jc w:val="both"/>
              <w:textAlignment w:val="baseline"/>
              <w:rPr>
                <w:kern w:val="1"/>
                <w:szCs w:val="24"/>
              </w:rPr>
            </w:pPr>
            <w:r w:rsidRPr="00217BAC">
              <w:rPr>
                <w:kern w:val="1"/>
                <w:szCs w:val="24"/>
              </w:rPr>
              <w:t>-</w:t>
            </w:r>
          </w:p>
        </w:tc>
      </w:tr>
      <w:tr w:rsidR="00217BAC" w:rsidRPr="00217BAC" w:rsidTr="00CD7A06">
        <w:trPr>
          <w:trHeight w:val="2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400" w:rsidRPr="00217BAC" w:rsidRDefault="00CD0400" w:rsidP="00CD7A06">
            <w:pPr>
              <w:widowControl w:val="0"/>
              <w:snapToGrid w:val="0"/>
              <w:ind w:right="274"/>
              <w:contextualSpacing/>
              <w:jc w:val="center"/>
              <w:textAlignment w:val="baseline"/>
              <w:rPr>
                <w:kern w:val="1"/>
                <w:szCs w:val="24"/>
              </w:rPr>
            </w:pPr>
            <w:r w:rsidRPr="00217BAC">
              <w:rPr>
                <w:kern w:val="1"/>
                <w:szCs w:val="24"/>
              </w:rPr>
              <w:t>5.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400" w:rsidRPr="00217BAC" w:rsidRDefault="00CD0400" w:rsidP="00CD7A06">
            <w:pPr>
              <w:widowControl w:val="0"/>
              <w:snapToGrid w:val="0"/>
              <w:ind w:hanging="10"/>
              <w:contextualSpacing/>
              <w:textAlignment w:val="baseline"/>
              <w:rPr>
                <w:kern w:val="1"/>
                <w:szCs w:val="24"/>
              </w:rPr>
            </w:pPr>
            <w:r w:rsidRPr="00217BAC">
              <w:rPr>
                <w:kern w:val="1"/>
                <w:szCs w:val="24"/>
              </w:rPr>
              <w:t>Відповідальний</w:t>
            </w:r>
            <w:r w:rsidRPr="00217BAC">
              <w:rPr>
                <w:kern w:val="1"/>
                <w:szCs w:val="24"/>
                <w:lang w:val="ru-RU"/>
              </w:rPr>
              <w:t xml:space="preserve"> </w:t>
            </w:r>
            <w:r w:rsidRPr="00217BAC">
              <w:rPr>
                <w:kern w:val="1"/>
                <w:szCs w:val="24"/>
              </w:rPr>
              <w:t>виконавець Програми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00" w:rsidRPr="00217BAC" w:rsidRDefault="00CD0400" w:rsidP="00CD7A06">
            <w:pPr>
              <w:widowControl w:val="0"/>
              <w:snapToGrid w:val="0"/>
              <w:ind w:left="135" w:right="155"/>
              <w:contextualSpacing/>
              <w:jc w:val="both"/>
              <w:textAlignment w:val="baseline"/>
              <w:rPr>
                <w:kern w:val="1"/>
                <w:szCs w:val="24"/>
              </w:rPr>
            </w:pPr>
            <w:r w:rsidRPr="00217BAC">
              <w:rPr>
                <w:szCs w:val="24"/>
              </w:rPr>
              <w:t>Комунальне некомерційне підприємство «Прилуцька міська дитяча лікарня» Прилуцької міської ради</w:t>
            </w:r>
          </w:p>
        </w:tc>
      </w:tr>
      <w:tr w:rsidR="00217BAC" w:rsidRPr="00217BAC" w:rsidTr="00CD7A06">
        <w:trPr>
          <w:trHeight w:val="2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400" w:rsidRPr="00217BAC" w:rsidRDefault="00CD0400" w:rsidP="00CD7A06">
            <w:pPr>
              <w:widowControl w:val="0"/>
              <w:snapToGrid w:val="0"/>
              <w:ind w:right="274"/>
              <w:contextualSpacing/>
              <w:jc w:val="center"/>
              <w:textAlignment w:val="baseline"/>
              <w:rPr>
                <w:kern w:val="1"/>
                <w:szCs w:val="24"/>
              </w:rPr>
            </w:pPr>
            <w:r w:rsidRPr="00217BAC">
              <w:rPr>
                <w:kern w:val="1"/>
                <w:szCs w:val="24"/>
              </w:rPr>
              <w:t>6.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400" w:rsidRPr="00217BAC" w:rsidRDefault="00CD0400" w:rsidP="00CD7A06">
            <w:pPr>
              <w:widowControl w:val="0"/>
              <w:snapToGrid w:val="0"/>
              <w:ind w:hanging="10"/>
              <w:contextualSpacing/>
              <w:textAlignment w:val="baseline"/>
              <w:rPr>
                <w:kern w:val="1"/>
                <w:szCs w:val="24"/>
              </w:rPr>
            </w:pPr>
            <w:r w:rsidRPr="00217BAC">
              <w:rPr>
                <w:kern w:val="1"/>
                <w:szCs w:val="24"/>
              </w:rPr>
              <w:t>Головний розпорядник бюджетних коштів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00" w:rsidRPr="00217BAC" w:rsidRDefault="00CD0400" w:rsidP="00CD7A06">
            <w:pPr>
              <w:widowControl w:val="0"/>
              <w:snapToGrid w:val="0"/>
              <w:ind w:left="135" w:right="155"/>
              <w:contextualSpacing/>
              <w:jc w:val="both"/>
              <w:textAlignment w:val="baseline"/>
              <w:rPr>
                <w:kern w:val="1"/>
                <w:szCs w:val="24"/>
              </w:rPr>
            </w:pPr>
            <w:r w:rsidRPr="00217BAC">
              <w:rPr>
                <w:szCs w:val="24"/>
              </w:rPr>
              <w:t>Виконавчий комітет Прилуцької міської ради</w:t>
            </w:r>
          </w:p>
        </w:tc>
      </w:tr>
      <w:tr w:rsidR="00217BAC" w:rsidRPr="00217BAC" w:rsidTr="00CD7A06">
        <w:trPr>
          <w:trHeight w:val="2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400" w:rsidRPr="00217BAC" w:rsidRDefault="00CD0400" w:rsidP="00CD7A06">
            <w:pPr>
              <w:widowControl w:val="0"/>
              <w:snapToGrid w:val="0"/>
              <w:ind w:right="274"/>
              <w:contextualSpacing/>
              <w:jc w:val="center"/>
              <w:textAlignment w:val="baseline"/>
              <w:rPr>
                <w:kern w:val="1"/>
                <w:szCs w:val="24"/>
              </w:rPr>
            </w:pPr>
            <w:r w:rsidRPr="00217BAC">
              <w:rPr>
                <w:kern w:val="1"/>
                <w:szCs w:val="24"/>
              </w:rPr>
              <w:t>7.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400" w:rsidRPr="00217BAC" w:rsidRDefault="00CD0400" w:rsidP="00CD7A06">
            <w:pPr>
              <w:widowControl w:val="0"/>
              <w:snapToGrid w:val="0"/>
              <w:ind w:hanging="10"/>
              <w:contextualSpacing/>
              <w:textAlignment w:val="baseline"/>
              <w:rPr>
                <w:kern w:val="1"/>
                <w:szCs w:val="24"/>
              </w:rPr>
            </w:pPr>
            <w:r w:rsidRPr="00217BAC">
              <w:rPr>
                <w:kern w:val="1"/>
                <w:szCs w:val="24"/>
              </w:rPr>
              <w:t>Учасники Програми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00" w:rsidRPr="00217BAC" w:rsidRDefault="00CD0400" w:rsidP="00CD7A06">
            <w:pPr>
              <w:widowControl w:val="0"/>
              <w:snapToGrid w:val="0"/>
              <w:ind w:left="135" w:right="155"/>
              <w:contextualSpacing/>
              <w:jc w:val="both"/>
              <w:textAlignment w:val="baseline"/>
              <w:rPr>
                <w:kern w:val="1"/>
                <w:szCs w:val="24"/>
              </w:rPr>
            </w:pPr>
            <w:r w:rsidRPr="00217BAC">
              <w:rPr>
                <w:szCs w:val="24"/>
              </w:rPr>
              <w:t>Виконавчий комітет Прилуцької міської ради, комунальне некомерційне підприємство «Прилуцька міська дитяча лікарня» Прилуцької міської ради</w:t>
            </w:r>
          </w:p>
        </w:tc>
      </w:tr>
      <w:tr w:rsidR="00217BAC" w:rsidRPr="00217BAC" w:rsidTr="00CD7A06">
        <w:trPr>
          <w:trHeight w:val="2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400" w:rsidRPr="00217BAC" w:rsidRDefault="00CD0400" w:rsidP="00CD7A06">
            <w:pPr>
              <w:widowControl w:val="0"/>
              <w:snapToGrid w:val="0"/>
              <w:ind w:right="274"/>
              <w:contextualSpacing/>
              <w:jc w:val="center"/>
              <w:textAlignment w:val="baseline"/>
              <w:rPr>
                <w:kern w:val="1"/>
                <w:szCs w:val="24"/>
              </w:rPr>
            </w:pPr>
            <w:r w:rsidRPr="00217BAC">
              <w:rPr>
                <w:kern w:val="1"/>
                <w:szCs w:val="24"/>
              </w:rPr>
              <w:t>8.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400" w:rsidRPr="00217BAC" w:rsidRDefault="00CD0400" w:rsidP="00CD7A06">
            <w:pPr>
              <w:widowControl w:val="0"/>
              <w:snapToGrid w:val="0"/>
              <w:ind w:hanging="10"/>
              <w:contextualSpacing/>
              <w:textAlignment w:val="baseline"/>
              <w:rPr>
                <w:kern w:val="1"/>
                <w:szCs w:val="24"/>
              </w:rPr>
            </w:pPr>
            <w:r w:rsidRPr="00217BAC">
              <w:rPr>
                <w:kern w:val="1"/>
                <w:szCs w:val="24"/>
              </w:rPr>
              <w:t>Термін реалізації Програми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00" w:rsidRPr="00217BAC" w:rsidRDefault="00CD0400" w:rsidP="00EF4DCD">
            <w:pPr>
              <w:widowControl w:val="0"/>
              <w:snapToGrid w:val="0"/>
              <w:ind w:left="135" w:right="155"/>
              <w:contextualSpacing/>
              <w:jc w:val="both"/>
              <w:textAlignment w:val="baseline"/>
              <w:rPr>
                <w:kern w:val="1"/>
                <w:szCs w:val="24"/>
              </w:rPr>
            </w:pPr>
            <w:r w:rsidRPr="00217BAC">
              <w:rPr>
                <w:kern w:val="1"/>
                <w:szCs w:val="24"/>
              </w:rPr>
              <w:t>202</w:t>
            </w:r>
            <w:r w:rsidR="00EF4DCD">
              <w:rPr>
                <w:kern w:val="1"/>
                <w:szCs w:val="24"/>
              </w:rPr>
              <w:t>1</w:t>
            </w:r>
            <w:r w:rsidRPr="00217BAC">
              <w:rPr>
                <w:kern w:val="1"/>
                <w:szCs w:val="24"/>
              </w:rPr>
              <w:t xml:space="preserve"> рік</w:t>
            </w:r>
          </w:p>
        </w:tc>
      </w:tr>
      <w:tr w:rsidR="00217BAC" w:rsidRPr="00217BAC" w:rsidTr="00CD7A06">
        <w:trPr>
          <w:trHeight w:val="2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400" w:rsidRPr="00217BAC" w:rsidRDefault="00CD0400" w:rsidP="00CD7A06">
            <w:pPr>
              <w:widowControl w:val="0"/>
              <w:snapToGrid w:val="0"/>
              <w:ind w:right="274"/>
              <w:contextualSpacing/>
              <w:jc w:val="center"/>
              <w:textAlignment w:val="baseline"/>
              <w:rPr>
                <w:kern w:val="1"/>
                <w:szCs w:val="24"/>
              </w:rPr>
            </w:pPr>
            <w:r w:rsidRPr="00217BAC">
              <w:rPr>
                <w:kern w:val="1"/>
                <w:szCs w:val="24"/>
              </w:rPr>
              <w:t>8.1.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400" w:rsidRPr="00217BAC" w:rsidRDefault="00CD0400" w:rsidP="00CD7A06">
            <w:pPr>
              <w:widowControl w:val="0"/>
              <w:snapToGrid w:val="0"/>
              <w:ind w:hanging="10"/>
              <w:contextualSpacing/>
              <w:textAlignment w:val="baseline"/>
              <w:rPr>
                <w:b/>
                <w:bCs/>
                <w:kern w:val="1"/>
                <w:szCs w:val="24"/>
              </w:rPr>
            </w:pPr>
            <w:r w:rsidRPr="00217BAC">
              <w:rPr>
                <w:kern w:val="1"/>
                <w:szCs w:val="24"/>
              </w:rPr>
              <w:t>Етапи виконання Програми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00" w:rsidRPr="00217BAC" w:rsidRDefault="00CD0400" w:rsidP="00CD7A06">
            <w:pPr>
              <w:widowControl w:val="0"/>
              <w:snapToGrid w:val="0"/>
              <w:ind w:left="135" w:right="155"/>
              <w:contextualSpacing/>
              <w:jc w:val="both"/>
              <w:textAlignment w:val="baseline"/>
              <w:rPr>
                <w:b/>
                <w:bCs/>
                <w:kern w:val="1"/>
                <w:szCs w:val="24"/>
              </w:rPr>
            </w:pPr>
            <w:r w:rsidRPr="00217BAC">
              <w:rPr>
                <w:b/>
                <w:bCs/>
                <w:kern w:val="1"/>
                <w:szCs w:val="24"/>
              </w:rPr>
              <w:t>-</w:t>
            </w:r>
          </w:p>
        </w:tc>
      </w:tr>
      <w:tr w:rsidR="00217BAC" w:rsidRPr="00217BAC" w:rsidTr="00CD7A06">
        <w:trPr>
          <w:trHeight w:val="2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400" w:rsidRPr="00217BAC" w:rsidRDefault="00CD0400" w:rsidP="00CD7A06">
            <w:pPr>
              <w:widowControl w:val="0"/>
              <w:snapToGrid w:val="0"/>
              <w:ind w:right="274"/>
              <w:contextualSpacing/>
              <w:jc w:val="center"/>
              <w:textAlignment w:val="baseline"/>
              <w:rPr>
                <w:kern w:val="1"/>
                <w:szCs w:val="24"/>
              </w:rPr>
            </w:pPr>
            <w:r w:rsidRPr="00217BAC">
              <w:rPr>
                <w:kern w:val="1"/>
                <w:szCs w:val="24"/>
              </w:rPr>
              <w:t>9.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400" w:rsidRPr="00217BAC" w:rsidRDefault="00CD0400" w:rsidP="00CD7A06">
            <w:pPr>
              <w:widowControl w:val="0"/>
              <w:autoSpaceDE w:val="0"/>
              <w:ind w:hanging="10"/>
              <w:contextualSpacing/>
              <w:textAlignment w:val="baseline"/>
              <w:rPr>
                <w:kern w:val="1"/>
                <w:szCs w:val="24"/>
              </w:rPr>
            </w:pPr>
            <w:r w:rsidRPr="00217BAC">
              <w:rPr>
                <w:kern w:val="1"/>
                <w:szCs w:val="24"/>
              </w:rPr>
              <w:t>Перелік бюджетів, які беруть участь у виконанні Програми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00" w:rsidRPr="00217BAC" w:rsidRDefault="00CD0400" w:rsidP="00CD7A06">
            <w:pPr>
              <w:widowControl w:val="0"/>
              <w:snapToGrid w:val="0"/>
              <w:ind w:left="135" w:right="155"/>
              <w:contextualSpacing/>
              <w:jc w:val="both"/>
              <w:textAlignment w:val="baseline"/>
              <w:rPr>
                <w:kern w:val="1"/>
                <w:szCs w:val="24"/>
              </w:rPr>
            </w:pPr>
            <w:r w:rsidRPr="00217BAC">
              <w:rPr>
                <w:szCs w:val="24"/>
              </w:rPr>
              <w:t>Міський бюджет міста Прилуки</w:t>
            </w:r>
          </w:p>
        </w:tc>
      </w:tr>
      <w:tr w:rsidR="00217BAC" w:rsidRPr="00217BAC" w:rsidTr="00CD7A06">
        <w:trPr>
          <w:trHeight w:val="2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400" w:rsidRPr="00217BAC" w:rsidRDefault="00CD0400" w:rsidP="00CD7A06">
            <w:pPr>
              <w:widowControl w:val="0"/>
              <w:snapToGrid w:val="0"/>
              <w:ind w:right="274"/>
              <w:contextualSpacing/>
              <w:jc w:val="center"/>
              <w:textAlignment w:val="baseline"/>
              <w:rPr>
                <w:kern w:val="1"/>
                <w:szCs w:val="24"/>
              </w:rPr>
            </w:pPr>
            <w:r w:rsidRPr="00217BAC">
              <w:rPr>
                <w:kern w:val="1"/>
                <w:szCs w:val="24"/>
              </w:rPr>
              <w:t>10.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400" w:rsidRPr="00217BAC" w:rsidRDefault="00CD0400" w:rsidP="00CD7A06">
            <w:pPr>
              <w:widowControl w:val="0"/>
              <w:snapToGrid w:val="0"/>
              <w:ind w:hanging="10"/>
              <w:contextualSpacing/>
              <w:textAlignment w:val="baseline"/>
              <w:rPr>
                <w:kern w:val="1"/>
                <w:szCs w:val="24"/>
              </w:rPr>
            </w:pPr>
            <w:r w:rsidRPr="00217BAC">
              <w:rPr>
                <w:kern w:val="1"/>
                <w:szCs w:val="24"/>
              </w:rPr>
              <w:t xml:space="preserve">Загальний обсяг фінансових ресурсів, необхідних для реалізації Програми, всього, у </w:t>
            </w:r>
            <w:r w:rsidRPr="00217BAC">
              <w:rPr>
                <w:spacing w:val="-6"/>
                <w:kern w:val="1"/>
                <w:szCs w:val="24"/>
              </w:rPr>
              <w:t>тому числі: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00" w:rsidRPr="00217BAC" w:rsidRDefault="00697A0D" w:rsidP="00CD0400">
            <w:pPr>
              <w:widowControl w:val="0"/>
              <w:snapToGrid w:val="0"/>
              <w:ind w:left="135" w:right="155"/>
              <w:contextualSpacing/>
              <w:jc w:val="both"/>
              <w:textAlignment w:val="baseline"/>
              <w:rPr>
                <w:kern w:val="1"/>
                <w:szCs w:val="24"/>
              </w:rPr>
            </w:pPr>
            <w:r>
              <w:rPr>
                <w:kern w:val="1"/>
                <w:szCs w:val="24"/>
              </w:rPr>
              <w:t>400</w:t>
            </w:r>
            <w:r w:rsidR="00F330E4">
              <w:rPr>
                <w:kern w:val="1"/>
                <w:szCs w:val="24"/>
              </w:rPr>
              <w:t>000</w:t>
            </w:r>
            <w:r w:rsidR="00CD0400" w:rsidRPr="00217BAC">
              <w:rPr>
                <w:kern w:val="1"/>
                <w:szCs w:val="24"/>
              </w:rPr>
              <w:t>,00 грн.</w:t>
            </w:r>
          </w:p>
        </w:tc>
      </w:tr>
      <w:tr w:rsidR="00217BAC" w:rsidRPr="00217BAC" w:rsidTr="00CD7A06">
        <w:trPr>
          <w:trHeight w:val="2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400" w:rsidRPr="00217BAC" w:rsidRDefault="00CD0400" w:rsidP="00CD7A06">
            <w:pPr>
              <w:widowControl w:val="0"/>
              <w:snapToGrid w:val="0"/>
              <w:ind w:right="274"/>
              <w:contextualSpacing/>
              <w:jc w:val="center"/>
              <w:textAlignment w:val="baseline"/>
              <w:rPr>
                <w:kern w:val="1"/>
                <w:szCs w:val="24"/>
              </w:rPr>
            </w:pPr>
            <w:r w:rsidRPr="00217BAC">
              <w:rPr>
                <w:kern w:val="1"/>
                <w:szCs w:val="24"/>
              </w:rPr>
              <w:t>10.1.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400" w:rsidRPr="00217BAC" w:rsidRDefault="00CD0400" w:rsidP="00CD7A06">
            <w:pPr>
              <w:widowControl w:val="0"/>
              <w:snapToGrid w:val="0"/>
              <w:ind w:hanging="10"/>
              <w:contextualSpacing/>
              <w:textAlignment w:val="baseline"/>
              <w:rPr>
                <w:kern w:val="1"/>
                <w:szCs w:val="24"/>
              </w:rPr>
            </w:pPr>
            <w:r w:rsidRPr="00217BAC">
              <w:rPr>
                <w:kern w:val="1"/>
                <w:szCs w:val="24"/>
              </w:rPr>
              <w:t>коштів міського бюджету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00" w:rsidRPr="00217BAC" w:rsidRDefault="00697A0D" w:rsidP="00CD7A06">
            <w:pPr>
              <w:widowControl w:val="0"/>
              <w:snapToGrid w:val="0"/>
              <w:ind w:left="135" w:right="155"/>
              <w:contextualSpacing/>
              <w:jc w:val="both"/>
              <w:textAlignment w:val="baseline"/>
              <w:rPr>
                <w:kern w:val="1"/>
                <w:szCs w:val="24"/>
              </w:rPr>
            </w:pPr>
            <w:r>
              <w:rPr>
                <w:kern w:val="1"/>
                <w:szCs w:val="24"/>
              </w:rPr>
              <w:t>400</w:t>
            </w:r>
            <w:r w:rsidR="00F330E4">
              <w:rPr>
                <w:kern w:val="1"/>
                <w:szCs w:val="24"/>
              </w:rPr>
              <w:t>000</w:t>
            </w:r>
            <w:r w:rsidR="00CD0400" w:rsidRPr="00217BAC">
              <w:rPr>
                <w:kern w:val="1"/>
                <w:szCs w:val="24"/>
              </w:rPr>
              <w:t>,00 грн.</w:t>
            </w:r>
          </w:p>
        </w:tc>
      </w:tr>
      <w:tr w:rsidR="00217BAC" w:rsidRPr="00217BAC" w:rsidTr="00CD7A06">
        <w:trPr>
          <w:trHeight w:val="2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400" w:rsidRPr="00217BAC" w:rsidRDefault="00CD0400" w:rsidP="00CD7A06">
            <w:pPr>
              <w:widowControl w:val="0"/>
              <w:snapToGrid w:val="0"/>
              <w:ind w:right="274"/>
              <w:contextualSpacing/>
              <w:jc w:val="center"/>
              <w:textAlignment w:val="baseline"/>
              <w:rPr>
                <w:kern w:val="1"/>
                <w:szCs w:val="24"/>
              </w:rPr>
            </w:pPr>
            <w:r w:rsidRPr="00217BAC">
              <w:rPr>
                <w:kern w:val="1"/>
                <w:szCs w:val="24"/>
              </w:rPr>
              <w:t>10.2.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400" w:rsidRPr="00217BAC" w:rsidRDefault="00CD0400" w:rsidP="00CD7A06">
            <w:pPr>
              <w:widowControl w:val="0"/>
              <w:snapToGrid w:val="0"/>
              <w:ind w:hanging="10"/>
              <w:contextualSpacing/>
              <w:textAlignment w:val="baseline"/>
              <w:rPr>
                <w:kern w:val="1"/>
                <w:szCs w:val="24"/>
              </w:rPr>
            </w:pPr>
            <w:r w:rsidRPr="00217BAC">
              <w:rPr>
                <w:kern w:val="1"/>
                <w:szCs w:val="24"/>
              </w:rPr>
              <w:t>коштів інших джерел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00" w:rsidRPr="00217BAC" w:rsidRDefault="00CD0400" w:rsidP="00CD7A06">
            <w:pPr>
              <w:widowControl w:val="0"/>
              <w:snapToGrid w:val="0"/>
              <w:ind w:left="135" w:right="155"/>
              <w:contextualSpacing/>
              <w:jc w:val="both"/>
              <w:textAlignment w:val="baseline"/>
              <w:rPr>
                <w:kern w:val="1"/>
                <w:szCs w:val="24"/>
              </w:rPr>
            </w:pPr>
            <w:r w:rsidRPr="00217BAC">
              <w:rPr>
                <w:kern w:val="1"/>
                <w:szCs w:val="24"/>
              </w:rPr>
              <w:t>0,00 грн.</w:t>
            </w:r>
          </w:p>
        </w:tc>
      </w:tr>
    </w:tbl>
    <w:p w:rsidR="00CD0400" w:rsidRPr="00217BAC" w:rsidRDefault="008301A3" w:rsidP="00CD0400">
      <w:pPr>
        <w:ind w:firstLine="709"/>
        <w:contextualSpacing/>
        <w:jc w:val="center"/>
        <w:rPr>
          <w:b/>
          <w:szCs w:val="24"/>
          <w:u w:val="single"/>
        </w:rPr>
      </w:pPr>
      <w:r w:rsidRPr="00217BAC">
        <w:rPr>
          <w:b/>
          <w:szCs w:val="24"/>
        </w:rPr>
        <w:t xml:space="preserve">ІІ. </w:t>
      </w:r>
      <w:r w:rsidRPr="00217BAC">
        <w:rPr>
          <w:b/>
          <w:szCs w:val="24"/>
          <w:u w:val="single"/>
        </w:rPr>
        <w:t>Проблема,  на  розв’язання  якої  спрямована  Програма</w:t>
      </w:r>
    </w:p>
    <w:p w:rsidR="00F330E4" w:rsidRDefault="002424B4" w:rsidP="00697A0D">
      <w:pPr>
        <w:ind w:firstLine="709"/>
        <w:contextualSpacing/>
        <w:jc w:val="both"/>
        <w:rPr>
          <w:szCs w:val="24"/>
        </w:rPr>
      </w:pPr>
      <w:r w:rsidRPr="00F330E4">
        <w:rPr>
          <w:szCs w:val="24"/>
        </w:rPr>
        <w:t>Відповідно</w:t>
      </w:r>
      <w:r>
        <w:rPr>
          <w:szCs w:val="24"/>
        </w:rPr>
        <w:t xml:space="preserve"> </w:t>
      </w:r>
      <w:r w:rsidRPr="00F330E4">
        <w:rPr>
          <w:szCs w:val="24"/>
        </w:rPr>
        <w:t>до Постанови Кабінету Міністрів №1303 від 17.08.1998р.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</w:t>
      </w:r>
      <w:r>
        <w:rPr>
          <w:szCs w:val="24"/>
        </w:rPr>
        <w:t xml:space="preserve"> </w:t>
      </w:r>
      <w:r w:rsidRPr="002424B4">
        <w:rPr>
          <w:szCs w:val="24"/>
        </w:rPr>
        <w:t>безоплатний або пільговий відпуск лікарських засобів за рецептами лікарів у разі амбулаторного лікування провадиться</w:t>
      </w:r>
      <w:r>
        <w:rPr>
          <w:szCs w:val="24"/>
        </w:rPr>
        <w:t xml:space="preserve"> визначеним</w:t>
      </w:r>
      <w:r w:rsidRPr="002424B4">
        <w:rPr>
          <w:szCs w:val="24"/>
        </w:rPr>
        <w:t xml:space="preserve"> групам населення та за категоріями захворювань</w:t>
      </w:r>
      <w:r>
        <w:rPr>
          <w:szCs w:val="24"/>
        </w:rPr>
        <w:t>.</w:t>
      </w:r>
      <w:r w:rsidR="00697A0D" w:rsidRPr="00697A0D">
        <w:t xml:space="preserve"> </w:t>
      </w:r>
      <w:r w:rsidR="00A03F98">
        <w:rPr>
          <w:szCs w:val="24"/>
        </w:rPr>
        <w:t>До осіб, які мають право на безоплатний та пільговий відпуск зазначених лікарських засобів, належать і певні категорії дитячого населення.</w:t>
      </w:r>
      <w:r w:rsidR="00697A0D" w:rsidRPr="00697A0D">
        <w:t xml:space="preserve"> </w:t>
      </w:r>
      <w:r w:rsidR="00697A0D">
        <w:t>Постановою Кабінету Міністрів №1301 від 03.12.2009 року "</w:t>
      </w:r>
      <w:r w:rsidR="00697A0D" w:rsidRPr="00697A0D">
        <w:rPr>
          <w:szCs w:val="24"/>
        </w:rPr>
        <w:t>Про затвердження Порядку забезпечення осіб з інвалідністю і дітей з інвалідністю технічними та іншими засобами</w:t>
      </w:r>
      <w:r w:rsidR="00697A0D">
        <w:rPr>
          <w:szCs w:val="24"/>
        </w:rPr>
        <w:t xml:space="preserve">"  передбачає </w:t>
      </w:r>
      <w:r w:rsidR="00697A0D" w:rsidRPr="00697A0D">
        <w:rPr>
          <w:szCs w:val="24"/>
        </w:rPr>
        <w:t>безоплатн</w:t>
      </w:r>
      <w:r w:rsidR="00697A0D">
        <w:rPr>
          <w:szCs w:val="24"/>
        </w:rPr>
        <w:t>е</w:t>
      </w:r>
      <w:r w:rsidR="00697A0D" w:rsidRPr="00697A0D">
        <w:rPr>
          <w:szCs w:val="24"/>
        </w:rPr>
        <w:t xml:space="preserve">  забезпечення осіб  з  інвалідністю  і дітей з інвалідністю технічними та іншими </w:t>
      </w:r>
      <w:r w:rsidR="00697A0D">
        <w:rPr>
          <w:szCs w:val="24"/>
        </w:rPr>
        <w:t xml:space="preserve">засобами  (далі </w:t>
      </w:r>
      <w:r w:rsidR="00697A0D" w:rsidRPr="00697A0D">
        <w:rPr>
          <w:szCs w:val="24"/>
        </w:rPr>
        <w:t xml:space="preserve">технічні  засоби) для якнайбільшої компенсації функцій   ушкоджених  органів,  з  метою  медичної  та  соціальної реабілітації  особи  з  інвалідністю  або  дитини з інвалідністю з </w:t>
      </w:r>
      <w:r w:rsidR="00697A0D">
        <w:rPr>
          <w:szCs w:val="24"/>
        </w:rPr>
        <w:t>в</w:t>
      </w:r>
      <w:r w:rsidR="00697A0D" w:rsidRPr="00697A0D">
        <w:rPr>
          <w:szCs w:val="24"/>
        </w:rPr>
        <w:t>ираженими порушеннями функцій органів та систем.</w:t>
      </w:r>
      <w:r w:rsidR="00697A0D">
        <w:rPr>
          <w:szCs w:val="24"/>
        </w:rPr>
        <w:t xml:space="preserve"> </w:t>
      </w:r>
      <w:r w:rsidR="00697A0D" w:rsidRPr="00697A0D">
        <w:rPr>
          <w:szCs w:val="24"/>
        </w:rPr>
        <w:t xml:space="preserve">До   технічних   засобів,   які   отримують  безпосередньо особи   з   інвалідністю,  діти  з  інвалідністю  або  їх  законні представники  в  </w:t>
      </w:r>
      <w:r w:rsidR="00697A0D">
        <w:rPr>
          <w:szCs w:val="24"/>
        </w:rPr>
        <w:t>закла</w:t>
      </w:r>
      <w:r w:rsidR="00697A0D" w:rsidRPr="00697A0D">
        <w:rPr>
          <w:szCs w:val="24"/>
        </w:rPr>
        <w:t xml:space="preserve">дах  охорони  </w:t>
      </w:r>
      <w:r w:rsidR="00697A0D">
        <w:rPr>
          <w:szCs w:val="24"/>
        </w:rPr>
        <w:t xml:space="preserve">здоров'я  для  використання  в </w:t>
      </w:r>
      <w:r w:rsidR="00697A0D" w:rsidRPr="00697A0D">
        <w:rPr>
          <w:szCs w:val="24"/>
        </w:rPr>
        <w:t>амбулаторних   та  побутових  умовах,  належать  слухові  апарати, сечоприймачі  чоловічі  та жіночі, високопоглинальні прокладки для жінок,  які страждають нетриманням сечі, калоприймачі, підгузники, а  також  технічні засоби з мовним в</w:t>
      </w:r>
      <w:r w:rsidR="00697A0D">
        <w:rPr>
          <w:szCs w:val="24"/>
        </w:rPr>
        <w:t xml:space="preserve">иводом: глюкометри, термометри </w:t>
      </w:r>
      <w:r w:rsidR="00697A0D" w:rsidRPr="00697A0D">
        <w:rPr>
          <w:szCs w:val="24"/>
        </w:rPr>
        <w:t>та тонометри.</w:t>
      </w:r>
    </w:p>
    <w:p w:rsidR="002424B4" w:rsidRPr="00F330E4" w:rsidRDefault="002424B4" w:rsidP="00F330E4">
      <w:pPr>
        <w:ind w:firstLine="709"/>
        <w:contextualSpacing/>
        <w:jc w:val="both"/>
        <w:rPr>
          <w:szCs w:val="24"/>
        </w:rPr>
      </w:pPr>
      <w:r w:rsidRPr="002424B4">
        <w:rPr>
          <w:szCs w:val="24"/>
        </w:rPr>
        <w:lastRenderedPageBreak/>
        <w:t xml:space="preserve">Витрати, пов'язані з </w:t>
      </w:r>
      <w:r w:rsidR="00EF4DCD">
        <w:rPr>
          <w:szCs w:val="24"/>
        </w:rPr>
        <w:t>реалізацією зазначених заходів</w:t>
      </w:r>
      <w:r w:rsidRPr="002424B4">
        <w:rPr>
          <w:szCs w:val="24"/>
        </w:rPr>
        <w:t>, провадяться за рахунок асигнувань, що передбачаються державним та місцевими бюджетами на охорону здоров’я.</w:t>
      </w:r>
    </w:p>
    <w:p w:rsidR="008301A3" w:rsidRPr="00217BAC" w:rsidRDefault="008301A3" w:rsidP="00CD0400">
      <w:pPr>
        <w:shd w:val="clear" w:color="auto" w:fill="FFFFFF"/>
        <w:ind w:firstLine="709"/>
        <w:contextualSpacing/>
        <w:jc w:val="center"/>
        <w:rPr>
          <w:szCs w:val="24"/>
        </w:rPr>
      </w:pPr>
      <w:r w:rsidRPr="00217BAC">
        <w:rPr>
          <w:b/>
          <w:bCs/>
          <w:spacing w:val="-2"/>
          <w:szCs w:val="24"/>
        </w:rPr>
        <w:t xml:space="preserve">ІІІ. </w:t>
      </w:r>
      <w:r w:rsidRPr="00217BAC">
        <w:rPr>
          <w:b/>
          <w:bCs/>
          <w:spacing w:val="-2"/>
          <w:szCs w:val="24"/>
          <w:u w:val="single"/>
        </w:rPr>
        <w:t>Мета Програми</w:t>
      </w:r>
    </w:p>
    <w:p w:rsidR="00A03F98" w:rsidRDefault="00A03F98" w:rsidP="00A03F98">
      <w:pPr>
        <w:shd w:val="clear" w:color="auto" w:fill="FFFFFF"/>
        <w:ind w:firstLine="709"/>
        <w:contextualSpacing/>
        <w:jc w:val="both"/>
        <w:rPr>
          <w:szCs w:val="24"/>
        </w:rPr>
      </w:pPr>
      <w:r w:rsidRPr="00A03F98">
        <w:rPr>
          <w:szCs w:val="24"/>
        </w:rPr>
        <w:t xml:space="preserve">Метою Програми є створення умов для реалізації права найбільш вразливих верств населення та пільгових категорій </w:t>
      </w:r>
      <w:r>
        <w:rPr>
          <w:szCs w:val="24"/>
        </w:rPr>
        <w:t>дитячого населення</w:t>
      </w:r>
      <w:r w:rsidRPr="00A03F98">
        <w:rPr>
          <w:szCs w:val="24"/>
        </w:rPr>
        <w:t xml:space="preserve"> на соціальний захист та здоров'я шляхом забезпечення доступності гарантованих обсягів життєво необхідних лікарських засобів для збереження їх життя і здоров'я, поліпшення демографічної ситуації, підвищенн</w:t>
      </w:r>
      <w:r>
        <w:rPr>
          <w:szCs w:val="24"/>
        </w:rPr>
        <w:t>я якості та ефективності медико</w:t>
      </w:r>
      <w:r w:rsidRPr="00A03F98">
        <w:rPr>
          <w:szCs w:val="24"/>
        </w:rPr>
        <w:t>–санітарної допомоги.</w:t>
      </w:r>
      <w:r w:rsidRPr="00A03F98">
        <w:rPr>
          <w:szCs w:val="24"/>
        </w:rPr>
        <w:tab/>
      </w:r>
    </w:p>
    <w:p w:rsidR="008301A3" w:rsidRPr="00217BAC" w:rsidRDefault="008301A3" w:rsidP="00CD0400">
      <w:pPr>
        <w:shd w:val="clear" w:color="auto" w:fill="FFFFFF"/>
        <w:ind w:firstLine="709"/>
        <w:contextualSpacing/>
        <w:jc w:val="center"/>
        <w:rPr>
          <w:szCs w:val="24"/>
        </w:rPr>
      </w:pPr>
      <w:r w:rsidRPr="00217BAC">
        <w:rPr>
          <w:b/>
          <w:szCs w:val="24"/>
        </w:rPr>
        <w:t>І</w:t>
      </w:r>
      <w:r w:rsidRPr="00217BAC">
        <w:rPr>
          <w:b/>
          <w:szCs w:val="24"/>
          <w:lang w:val="en-US"/>
        </w:rPr>
        <w:t>V</w:t>
      </w:r>
      <w:r w:rsidRPr="00217BAC">
        <w:rPr>
          <w:b/>
          <w:szCs w:val="24"/>
        </w:rPr>
        <w:t xml:space="preserve">. </w:t>
      </w:r>
      <w:r w:rsidRPr="00217BAC">
        <w:rPr>
          <w:b/>
          <w:szCs w:val="24"/>
          <w:u w:val="single"/>
        </w:rPr>
        <w:t>Обгрунтування шляхів і засобів розв’язання  проблеми, обсягів та джерел фінансування, строки виконання Програми</w:t>
      </w:r>
    </w:p>
    <w:p w:rsidR="00A03F98" w:rsidRPr="00A03F98" w:rsidRDefault="00A03F98" w:rsidP="00A03F98">
      <w:pPr>
        <w:pStyle w:val="Standard"/>
        <w:widowControl w:val="0"/>
        <w:ind w:firstLine="709"/>
        <w:jc w:val="both"/>
        <w:rPr>
          <w:kern w:val="0"/>
        </w:rPr>
      </w:pPr>
      <w:r w:rsidRPr="00A03F98">
        <w:rPr>
          <w:kern w:val="0"/>
        </w:rPr>
        <w:t>Відпуск лікарських засобів</w:t>
      </w:r>
      <w:r w:rsidR="00EF4DCD">
        <w:rPr>
          <w:kern w:val="0"/>
        </w:rPr>
        <w:t xml:space="preserve"> та інших засобів</w:t>
      </w:r>
      <w:r w:rsidRPr="00A03F98">
        <w:rPr>
          <w:kern w:val="0"/>
        </w:rPr>
        <w:t xml:space="preserve"> безоплатно і на пільгових умовах, у разі амбулаторного лікування пільгових та соціально незахищених верств</w:t>
      </w:r>
      <w:r>
        <w:rPr>
          <w:kern w:val="0"/>
        </w:rPr>
        <w:t xml:space="preserve"> дитячого</w:t>
      </w:r>
      <w:r w:rsidRPr="00A03F98">
        <w:rPr>
          <w:kern w:val="0"/>
        </w:rPr>
        <w:t xml:space="preserve"> населення  міста Прилуки, буде здійснюватися Аптекою, яка  визнана переможцем конкурсного відбору (далі аптека).</w:t>
      </w:r>
    </w:p>
    <w:p w:rsidR="00A03F98" w:rsidRPr="00A03F98" w:rsidRDefault="00A03F98" w:rsidP="00A03F98">
      <w:pPr>
        <w:pStyle w:val="Standard"/>
        <w:widowControl w:val="0"/>
        <w:ind w:firstLine="709"/>
        <w:jc w:val="both"/>
        <w:rPr>
          <w:kern w:val="0"/>
        </w:rPr>
      </w:pPr>
      <w:r w:rsidRPr="00A03F98">
        <w:rPr>
          <w:kern w:val="0"/>
        </w:rPr>
        <w:t xml:space="preserve">Відшкодування витрат, пов’язаних з відпуском лікарських засобів безоплатно та на пільгових умовах, буде здійснюватися </w:t>
      </w:r>
      <w:r>
        <w:rPr>
          <w:kern w:val="0"/>
        </w:rPr>
        <w:t>отримувачем</w:t>
      </w:r>
      <w:r w:rsidRPr="00A03F98">
        <w:rPr>
          <w:kern w:val="0"/>
        </w:rPr>
        <w:t xml:space="preserve"> бюджетних коштів </w:t>
      </w:r>
      <w:r>
        <w:rPr>
          <w:kern w:val="0"/>
        </w:rPr>
        <w:t xml:space="preserve">КНП "ПМДЛ" ПМР </w:t>
      </w:r>
      <w:r w:rsidRPr="00A03F98">
        <w:rPr>
          <w:kern w:val="0"/>
        </w:rPr>
        <w:t>шляхом укладання договору з  аптекою – переможцем конкурсу.</w:t>
      </w:r>
    </w:p>
    <w:p w:rsidR="00A03F98" w:rsidRPr="00A03F98" w:rsidRDefault="00A03F98" w:rsidP="00A03F98">
      <w:pPr>
        <w:pStyle w:val="Standard"/>
        <w:widowControl w:val="0"/>
        <w:ind w:firstLine="709"/>
        <w:jc w:val="both"/>
        <w:rPr>
          <w:kern w:val="0"/>
        </w:rPr>
      </w:pPr>
      <w:r w:rsidRPr="00A03F98">
        <w:rPr>
          <w:kern w:val="0"/>
        </w:rPr>
        <w:t xml:space="preserve">Фінансування Програми здійснюється у межах  визначених асигнувань щомісячно відповідно до наданого аптекою реєстру відпущених за рецептами ліків. </w:t>
      </w:r>
    </w:p>
    <w:p w:rsidR="00A03F98" w:rsidRPr="00A03F98" w:rsidRDefault="00A03F98" w:rsidP="00A03F98">
      <w:pPr>
        <w:pStyle w:val="Standard"/>
        <w:widowControl w:val="0"/>
        <w:ind w:firstLine="709"/>
        <w:jc w:val="both"/>
        <w:rPr>
          <w:kern w:val="0"/>
        </w:rPr>
      </w:pPr>
      <w:r w:rsidRPr="00A03F98">
        <w:rPr>
          <w:kern w:val="0"/>
        </w:rPr>
        <w:t>Ціна на відпущені лікарські засоби формується у відповідності з вимогами Постанови КМУ від 17 жовтня 2008 року №955 «Про заходи щодо стабілізації цін на лікарські засоби і вироби медичного призначення » зі змінами, внесеними Постановою КМУ  від 25.03.2009 року №333 «Деякі питання регулювання цін на лікарські засоби і вироби медичного призначення»; Постанови КМУ від 02.07.2014року  №240 «Про референтне ціноутворення на лікарські засоби та вироби медичного призначення, що закуповуються за кошти державного та місцевого бюджетів».</w:t>
      </w:r>
    </w:p>
    <w:p w:rsidR="000C7B5B" w:rsidRPr="00217BAC" w:rsidRDefault="000C7B5B" w:rsidP="00A03F98">
      <w:pPr>
        <w:pStyle w:val="Standard"/>
        <w:widowControl w:val="0"/>
        <w:jc w:val="center"/>
      </w:pPr>
      <w:r w:rsidRPr="00217BAC">
        <w:rPr>
          <w:b/>
        </w:rPr>
        <w:t xml:space="preserve">Ресурсне забезпечення </w:t>
      </w:r>
    </w:p>
    <w:p w:rsidR="00F7259E" w:rsidRPr="00F7259E" w:rsidRDefault="000C7B5B" w:rsidP="00F7259E">
      <w:pPr>
        <w:widowControl w:val="0"/>
        <w:jc w:val="center"/>
        <w:textAlignment w:val="baseline"/>
        <w:rPr>
          <w:kern w:val="1"/>
          <w:szCs w:val="24"/>
        </w:rPr>
      </w:pPr>
      <w:r w:rsidRPr="00217BAC">
        <w:rPr>
          <w:kern w:val="1"/>
          <w:szCs w:val="24"/>
        </w:rPr>
        <w:t>міської  цільової Програми «</w:t>
      </w:r>
      <w:r w:rsidR="00F7259E" w:rsidRPr="00F7259E">
        <w:rPr>
          <w:kern w:val="1"/>
          <w:szCs w:val="24"/>
        </w:rPr>
        <w:t>Забезпечення пільговими та</w:t>
      </w:r>
    </w:p>
    <w:p w:rsidR="000C7B5B" w:rsidRPr="00217BAC" w:rsidRDefault="00F7259E" w:rsidP="00F7259E">
      <w:pPr>
        <w:widowControl w:val="0"/>
        <w:jc w:val="center"/>
        <w:textAlignment w:val="baseline"/>
        <w:rPr>
          <w:kern w:val="1"/>
          <w:szCs w:val="24"/>
        </w:rPr>
      </w:pPr>
      <w:r w:rsidRPr="00F7259E">
        <w:rPr>
          <w:kern w:val="1"/>
          <w:szCs w:val="24"/>
        </w:rPr>
        <w:t>безоплатними лікарськими й технічними</w:t>
      </w:r>
      <w:r>
        <w:rPr>
          <w:kern w:val="1"/>
          <w:szCs w:val="24"/>
        </w:rPr>
        <w:t xml:space="preserve"> </w:t>
      </w:r>
      <w:bookmarkStart w:id="0" w:name="_GoBack"/>
      <w:bookmarkEnd w:id="0"/>
      <w:r w:rsidRPr="00F7259E">
        <w:rPr>
          <w:kern w:val="1"/>
          <w:szCs w:val="24"/>
        </w:rPr>
        <w:t>засобами дитячого населення на 2021 рік</w:t>
      </w:r>
      <w:r w:rsidR="000C7B5B" w:rsidRPr="00217BAC">
        <w:rPr>
          <w:kern w:val="1"/>
          <w:szCs w:val="24"/>
        </w:rPr>
        <w:t>»</w:t>
      </w:r>
    </w:p>
    <w:p w:rsidR="000C7B5B" w:rsidRPr="00217BAC" w:rsidRDefault="000C7B5B" w:rsidP="000C7B5B">
      <w:pPr>
        <w:widowControl w:val="0"/>
        <w:jc w:val="right"/>
        <w:textAlignment w:val="baseline"/>
        <w:rPr>
          <w:kern w:val="1"/>
          <w:szCs w:val="24"/>
        </w:rPr>
      </w:pPr>
      <w:r w:rsidRPr="00217BAC">
        <w:rPr>
          <w:kern w:val="1"/>
          <w:szCs w:val="24"/>
        </w:rPr>
        <w:t>тис. грн.</w:t>
      </w:r>
    </w:p>
    <w:tbl>
      <w:tblPr>
        <w:tblW w:w="10193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01"/>
        <w:gridCol w:w="1985"/>
        <w:gridCol w:w="1607"/>
      </w:tblGrid>
      <w:tr w:rsidR="00217BAC" w:rsidRPr="00217BAC" w:rsidTr="00CD7A06">
        <w:trPr>
          <w:trHeight w:val="980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B5B" w:rsidRPr="00217BAC" w:rsidRDefault="000C7B5B" w:rsidP="00CD7A06">
            <w:pPr>
              <w:widowControl w:val="0"/>
              <w:snapToGrid w:val="0"/>
              <w:jc w:val="center"/>
              <w:textAlignment w:val="baseline"/>
              <w:rPr>
                <w:kern w:val="1"/>
                <w:szCs w:val="24"/>
              </w:rPr>
            </w:pPr>
            <w:r w:rsidRPr="00217BAC">
              <w:rPr>
                <w:kern w:val="1"/>
                <w:szCs w:val="24"/>
              </w:rPr>
              <w:t>Обсяг коштів, які пропонується залучити на виконання програми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7B5B" w:rsidRPr="00217BAC" w:rsidRDefault="000C7B5B" w:rsidP="00EF4DCD">
            <w:pPr>
              <w:widowControl w:val="0"/>
              <w:snapToGrid w:val="0"/>
              <w:jc w:val="center"/>
              <w:textAlignment w:val="baseline"/>
              <w:rPr>
                <w:kern w:val="1"/>
                <w:szCs w:val="24"/>
              </w:rPr>
            </w:pPr>
            <w:r w:rsidRPr="00217BAC">
              <w:rPr>
                <w:kern w:val="1"/>
                <w:szCs w:val="24"/>
              </w:rPr>
              <w:t>202</w:t>
            </w:r>
            <w:r w:rsidR="00EF4DCD">
              <w:rPr>
                <w:kern w:val="1"/>
                <w:szCs w:val="24"/>
              </w:rPr>
              <w:t>1</w:t>
            </w:r>
            <w:r w:rsidRPr="00217BAC">
              <w:rPr>
                <w:kern w:val="1"/>
                <w:szCs w:val="24"/>
              </w:rPr>
              <w:t xml:space="preserve"> рік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B5B" w:rsidRPr="00217BAC" w:rsidRDefault="000C7B5B" w:rsidP="00CD7A06">
            <w:pPr>
              <w:widowControl w:val="0"/>
              <w:snapToGrid w:val="0"/>
              <w:jc w:val="center"/>
              <w:textAlignment w:val="baseline"/>
              <w:rPr>
                <w:kern w:val="1"/>
                <w:szCs w:val="24"/>
              </w:rPr>
            </w:pPr>
            <w:r w:rsidRPr="00217BAC">
              <w:rPr>
                <w:kern w:val="1"/>
                <w:szCs w:val="24"/>
              </w:rPr>
              <w:t>Усього витрат на виконання програми</w:t>
            </w:r>
          </w:p>
        </w:tc>
      </w:tr>
      <w:tr w:rsidR="00217BAC" w:rsidRPr="00217BAC" w:rsidTr="00CD7A06"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B5B" w:rsidRPr="00217BAC" w:rsidRDefault="000C7B5B" w:rsidP="00CD7A06">
            <w:pPr>
              <w:widowControl w:val="0"/>
              <w:snapToGrid w:val="0"/>
              <w:textAlignment w:val="baseline"/>
              <w:rPr>
                <w:kern w:val="1"/>
                <w:szCs w:val="24"/>
              </w:rPr>
            </w:pPr>
            <w:r w:rsidRPr="00217BAC">
              <w:rPr>
                <w:kern w:val="1"/>
                <w:szCs w:val="24"/>
              </w:rPr>
              <w:t>Обсяг ресурсів, усього, у тому числі: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B5B" w:rsidRPr="00217BAC" w:rsidRDefault="00EF4DCD" w:rsidP="00CD7A06">
            <w:pPr>
              <w:widowControl w:val="0"/>
              <w:snapToGrid w:val="0"/>
              <w:jc w:val="right"/>
              <w:textAlignment w:val="baseline"/>
              <w:rPr>
                <w:kern w:val="1"/>
                <w:szCs w:val="24"/>
              </w:rPr>
            </w:pPr>
            <w:r>
              <w:rPr>
                <w:kern w:val="1"/>
                <w:szCs w:val="24"/>
              </w:rPr>
              <w:t>400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B5B" w:rsidRPr="00217BAC" w:rsidRDefault="00EF4DCD" w:rsidP="00CD7A06">
            <w:pPr>
              <w:widowControl w:val="0"/>
              <w:snapToGrid w:val="0"/>
              <w:jc w:val="right"/>
              <w:textAlignment w:val="baseline"/>
              <w:rPr>
                <w:kern w:val="1"/>
                <w:szCs w:val="24"/>
              </w:rPr>
            </w:pPr>
            <w:r>
              <w:rPr>
                <w:kern w:val="1"/>
                <w:szCs w:val="24"/>
              </w:rPr>
              <w:t>400</w:t>
            </w:r>
          </w:p>
        </w:tc>
      </w:tr>
      <w:tr w:rsidR="00217BAC" w:rsidRPr="00217BAC" w:rsidTr="00CD7A06"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B5B" w:rsidRPr="00217BAC" w:rsidRDefault="000C7B5B" w:rsidP="00CD7A06">
            <w:pPr>
              <w:widowControl w:val="0"/>
              <w:snapToGrid w:val="0"/>
              <w:textAlignment w:val="baseline"/>
              <w:rPr>
                <w:kern w:val="1"/>
                <w:szCs w:val="24"/>
              </w:rPr>
            </w:pPr>
            <w:r w:rsidRPr="00217BAC">
              <w:rPr>
                <w:kern w:val="1"/>
                <w:szCs w:val="24"/>
              </w:rPr>
              <w:t>державний бюджет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B5B" w:rsidRPr="00217BAC" w:rsidRDefault="000C7B5B" w:rsidP="00CD7A06">
            <w:pPr>
              <w:widowControl w:val="0"/>
              <w:snapToGrid w:val="0"/>
              <w:jc w:val="right"/>
              <w:textAlignment w:val="baseline"/>
              <w:rPr>
                <w:kern w:val="1"/>
                <w:szCs w:val="24"/>
              </w:rPr>
            </w:pPr>
            <w:r w:rsidRPr="00217BAC">
              <w:rPr>
                <w:kern w:val="1"/>
                <w:szCs w:val="24"/>
              </w:rPr>
              <w:t>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B5B" w:rsidRPr="00217BAC" w:rsidRDefault="000C7B5B" w:rsidP="00CD7A06">
            <w:pPr>
              <w:widowControl w:val="0"/>
              <w:snapToGrid w:val="0"/>
              <w:jc w:val="right"/>
              <w:textAlignment w:val="baseline"/>
              <w:rPr>
                <w:kern w:val="1"/>
                <w:szCs w:val="24"/>
              </w:rPr>
            </w:pPr>
            <w:r w:rsidRPr="00217BAC">
              <w:rPr>
                <w:kern w:val="1"/>
                <w:szCs w:val="24"/>
              </w:rPr>
              <w:t>0</w:t>
            </w:r>
          </w:p>
        </w:tc>
      </w:tr>
      <w:tr w:rsidR="00217BAC" w:rsidRPr="00217BAC" w:rsidTr="00CD7A06"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B5B" w:rsidRPr="00217BAC" w:rsidRDefault="000C7B5B" w:rsidP="00CD7A06">
            <w:pPr>
              <w:widowControl w:val="0"/>
              <w:snapToGrid w:val="0"/>
              <w:textAlignment w:val="baseline"/>
              <w:rPr>
                <w:kern w:val="1"/>
                <w:szCs w:val="24"/>
              </w:rPr>
            </w:pPr>
            <w:r w:rsidRPr="00217BAC">
              <w:rPr>
                <w:kern w:val="1"/>
                <w:szCs w:val="24"/>
              </w:rPr>
              <w:t>обласний бюджет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B5B" w:rsidRPr="00217BAC" w:rsidRDefault="000C7B5B" w:rsidP="00CD7A06">
            <w:pPr>
              <w:widowControl w:val="0"/>
              <w:snapToGrid w:val="0"/>
              <w:jc w:val="right"/>
              <w:textAlignment w:val="baseline"/>
              <w:rPr>
                <w:kern w:val="1"/>
                <w:szCs w:val="24"/>
              </w:rPr>
            </w:pPr>
            <w:r w:rsidRPr="00217BAC">
              <w:rPr>
                <w:kern w:val="1"/>
                <w:szCs w:val="24"/>
              </w:rPr>
              <w:t>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B5B" w:rsidRPr="00217BAC" w:rsidRDefault="000C7B5B" w:rsidP="00CD7A06">
            <w:pPr>
              <w:widowControl w:val="0"/>
              <w:snapToGrid w:val="0"/>
              <w:jc w:val="right"/>
              <w:textAlignment w:val="baseline"/>
              <w:rPr>
                <w:kern w:val="1"/>
                <w:szCs w:val="24"/>
              </w:rPr>
            </w:pPr>
            <w:r w:rsidRPr="00217BAC">
              <w:rPr>
                <w:kern w:val="1"/>
                <w:szCs w:val="24"/>
              </w:rPr>
              <w:t>0</w:t>
            </w:r>
          </w:p>
        </w:tc>
      </w:tr>
      <w:tr w:rsidR="00217BAC" w:rsidRPr="00217BAC" w:rsidTr="00CD7A06"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B5B" w:rsidRPr="00217BAC" w:rsidRDefault="000C7B5B" w:rsidP="00CD7A06">
            <w:pPr>
              <w:widowControl w:val="0"/>
              <w:snapToGrid w:val="0"/>
              <w:textAlignment w:val="baseline"/>
              <w:rPr>
                <w:kern w:val="1"/>
                <w:szCs w:val="24"/>
              </w:rPr>
            </w:pPr>
            <w:r w:rsidRPr="00217BAC">
              <w:rPr>
                <w:kern w:val="1"/>
                <w:szCs w:val="24"/>
              </w:rPr>
              <w:t>міський бюджет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B5B" w:rsidRPr="00217BAC" w:rsidRDefault="00EF4DCD" w:rsidP="00CD7A06">
            <w:pPr>
              <w:widowControl w:val="0"/>
              <w:snapToGrid w:val="0"/>
              <w:jc w:val="right"/>
              <w:textAlignment w:val="baseline"/>
              <w:rPr>
                <w:kern w:val="1"/>
                <w:szCs w:val="24"/>
              </w:rPr>
            </w:pPr>
            <w:r>
              <w:rPr>
                <w:kern w:val="1"/>
                <w:szCs w:val="24"/>
              </w:rPr>
              <w:t>400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B5B" w:rsidRPr="00217BAC" w:rsidRDefault="00EF4DCD" w:rsidP="00CD7A06">
            <w:pPr>
              <w:widowControl w:val="0"/>
              <w:snapToGrid w:val="0"/>
              <w:jc w:val="right"/>
              <w:textAlignment w:val="baseline"/>
              <w:rPr>
                <w:kern w:val="1"/>
                <w:szCs w:val="24"/>
              </w:rPr>
            </w:pPr>
            <w:r>
              <w:rPr>
                <w:kern w:val="1"/>
                <w:szCs w:val="24"/>
              </w:rPr>
              <w:t>400</w:t>
            </w:r>
          </w:p>
        </w:tc>
      </w:tr>
      <w:tr w:rsidR="00217BAC" w:rsidRPr="00217BAC" w:rsidTr="00CD7A06"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B5B" w:rsidRPr="00217BAC" w:rsidRDefault="000C7B5B" w:rsidP="00CD7A06">
            <w:pPr>
              <w:widowControl w:val="0"/>
              <w:snapToGrid w:val="0"/>
              <w:textAlignment w:val="baseline"/>
              <w:rPr>
                <w:kern w:val="1"/>
                <w:szCs w:val="24"/>
              </w:rPr>
            </w:pPr>
            <w:r w:rsidRPr="00217BAC">
              <w:rPr>
                <w:kern w:val="1"/>
                <w:szCs w:val="24"/>
              </w:rPr>
              <w:t>кошти небюджетних джерел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B5B" w:rsidRPr="00217BAC" w:rsidRDefault="000C7B5B" w:rsidP="00CD7A06">
            <w:pPr>
              <w:widowControl w:val="0"/>
              <w:snapToGrid w:val="0"/>
              <w:jc w:val="right"/>
              <w:textAlignment w:val="baseline"/>
              <w:rPr>
                <w:kern w:val="1"/>
                <w:szCs w:val="24"/>
              </w:rPr>
            </w:pPr>
            <w:r w:rsidRPr="00217BAC">
              <w:rPr>
                <w:kern w:val="1"/>
                <w:szCs w:val="24"/>
              </w:rPr>
              <w:t xml:space="preserve">0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B5B" w:rsidRPr="00217BAC" w:rsidRDefault="000C7B5B" w:rsidP="00CD7A06">
            <w:pPr>
              <w:widowControl w:val="0"/>
              <w:snapToGrid w:val="0"/>
              <w:jc w:val="right"/>
              <w:textAlignment w:val="baseline"/>
              <w:rPr>
                <w:kern w:val="1"/>
                <w:szCs w:val="24"/>
              </w:rPr>
            </w:pPr>
            <w:r w:rsidRPr="00217BAC">
              <w:rPr>
                <w:kern w:val="1"/>
                <w:szCs w:val="24"/>
              </w:rPr>
              <w:t>0</w:t>
            </w:r>
          </w:p>
        </w:tc>
      </w:tr>
    </w:tbl>
    <w:p w:rsidR="008301A3" w:rsidRPr="00217BAC" w:rsidRDefault="008301A3" w:rsidP="00217BAC">
      <w:pPr>
        <w:tabs>
          <w:tab w:val="left" w:pos="0"/>
        </w:tabs>
        <w:ind w:firstLine="709"/>
        <w:contextualSpacing/>
        <w:jc w:val="center"/>
        <w:rPr>
          <w:szCs w:val="24"/>
        </w:rPr>
      </w:pPr>
      <w:r w:rsidRPr="00217BAC">
        <w:rPr>
          <w:b/>
          <w:szCs w:val="24"/>
          <w:u w:val="single"/>
          <w:lang w:val="en-US"/>
        </w:rPr>
        <w:t>V</w:t>
      </w:r>
      <w:r w:rsidRPr="00217BAC">
        <w:rPr>
          <w:b/>
          <w:szCs w:val="24"/>
          <w:u w:val="single"/>
        </w:rPr>
        <w:t>. Завдання,  заходи  реалізації  Програми та результативні показники</w:t>
      </w:r>
    </w:p>
    <w:p w:rsidR="007B458C" w:rsidRPr="007B458C" w:rsidRDefault="007B458C" w:rsidP="007B458C">
      <w:pPr>
        <w:ind w:firstLine="709"/>
        <w:contextualSpacing/>
        <w:jc w:val="both"/>
        <w:rPr>
          <w:szCs w:val="24"/>
        </w:rPr>
      </w:pPr>
      <w:r w:rsidRPr="007B458C">
        <w:rPr>
          <w:szCs w:val="24"/>
        </w:rPr>
        <w:t>У результаті виконання заходів Програми очікується досягнення певних зрушень в реалізації державної соціальної політики в місті, охоплення максимального кола осіб заходами соціального захисту та підтримки шляхом додержання державних соціальних гарантій.</w:t>
      </w:r>
    </w:p>
    <w:p w:rsidR="007B458C" w:rsidRPr="007B458C" w:rsidRDefault="007B458C" w:rsidP="007B458C">
      <w:pPr>
        <w:ind w:firstLine="709"/>
        <w:contextualSpacing/>
        <w:jc w:val="both"/>
        <w:rPr>
          <w:szCs w:val="24"/>
        </w:rPr>
      </w:pPr>
      <w:r w:rsidRPr="007B458C">
        <w:rPr>
          <w:szCs w:val="24"/>
        </w:rPr>
        <w:t>Основними завданнями Програми є:</w:t>
      </w:r>
    </w:p>
    <w:p w:rsidR="007B458C" w:rsidRPr="007B458C" w:rsidRDefault="007B458C" w:rsidP="007B458C">
      <w:pPr>
        <w:ind w:firstLine="709"/>
        <w:contextualSpacing/>
        <w:jc w:val="both"/>
        <w:rPr>
          <w:szCs w:val="24"/>
        </w:rPr>
      </w:pPr>
      <w:r w:rsidRPr="007B458C">
        <w:rPr>
          <w:szCs w:val="24"/>
        </w:rPr>
        <w:t>-</w:t>
      </w:r>
      <w:r w:rsidRPr="007B458C">
        <w:rPr>
          <w:szCs w:val="24"/>
        </w:rPr>
        <w:tab/>
        <w:t>Забезпечення пільгової категорії населення міста лікарськими засобами згідно чинного законодавства ;</w:t>
      </w:r>
    </w:p>
    <w:p w:rsidR="007B458C" w:rsidRPr="007B458C" w:rsidRDefault="007B458C" w:rsidP="007B458C">
      <w:pPr>
        <w:ind w:firstLine="709"/>
        <w:contextualSpacing/>
        <w:jc w:val="both"/>
        <w:rPr>
          <w:szCs w:val="24"/>
        </w:rPr>
      </w:pPr>
      <w:r w:rsidRPr="007B458C">
        <w:rPr>
          <w:szCs w:val="24"/>
        </w:rPr>
        <w:t>-</w:t>
      </w:r>
      <w:r w:rsidRPr="007B458C">
        <w:rPr>
          <w:szCs w:val="24"/>
        </w:rPr>
        <w:tab/>
        <w:t>Забезпечення доступу визначеної категорії мешканців до ефективних, безпечних і якісних лікарських засобів;</w:t>
      </w:r>
    </w:p>
    <w:p w:rsidR="007B458C" w:rsidRPr="007B458C" w:rsidRDefault="007B458C" w:rsidP="007B458C">
      <w:pPr>
        <w:ind w:firstLine="709"/>
        <w:contextualSpacing/>
        <w:jc w:val="both"/>
        <w:rPr>
          <w:szCs w:val="24"/>
        </w:rPr>
      </w:pPr>
      <w:r w:rsidRPr="007B458C">
        <w:rPr>
          <w:szCs w:val="24"/>
        </w:rPr>
        <w:t>-</w:t>
      </w:r>
      <w:r w:rsidRPr="007B458C">
        <w:rPr>
          <w:szCs w:val="24"/>
        </w:rPr>
        <w:tab/>
        <w:t>Забезпечення кращих фармацевтичних послуг для визначеної категорії населення шляхом розмежування коштів по категоріях, відпуском ліків аптекою чітко по категоріях;</w:t>
      </w:r>
    </w:p>
    <w:p w:rsidR="007B458C" w:rsidRPr="007B458C" w:rsidRDefault="007B458C" w:rsidP="007B458C">
      <w:pPr>
        <w:ind w:firstLine="709"/>
        <w:contextualSpacing/>
        <w:jc w:val="both"/>
        <w:rPr>
          <w:szCs w:val="24"/>
        </w:rPr>
      </w:pPr>
      <w:r w:rsidRPr="007B458C">
        <w:rPr>
          <w:szCs w:val="24"/>
        </w:rPr>
        <w:t>-</w:t>
      </w:r>
      <w:r w:rsidRPr="007B458C">
        <w:rPr>
          <w:szCs w:val="24"/>
        </w:rPr>
        <w:tab/>
        <w:t>Раціональне використання лікарських засобів та коштів місцевого бюджету шляхом впровадження та дотримання в медичній практиці стандартів надання медичної допомоги ;</w:t>
      </w:r>
    </w:p>
    <w:p w:rsidR="007B458C" w:rsidRPr="007B458C" w:rsidRDefault="007B458C" w:rsidP="007B458C">
      <w:pPr>
        <w:ind w:firstLine="709"/>
        <w:contextualSpacing/>
        <w:jc w:val="both"/>
        <w:rPr>
          <w:szCs w:val="24"/>
        </w:rPr>
      </w:pPr>
      <w:r w:rsidRPr="007B458C">
        <w:rPr>
          <w:szCs w:val="24"/>
        </w:rPr>
        <w:t>-</w:t>
      </w:r>
      <w:r w:rsidRPr="007B458C">
        <w:rPr>
          <w:szCs w:val="24"/>
        </w:rPr>
        <w:tab/>
        <w:t>Дослідження та аналіз  щорічного використання лікарських засобів по пільговим категоріям;</w:t>
      </w:r>
    </w:p>
    <w:p w:rsidR="007B458C" w:rsidRPr="007B458C" w:rsidRDefault="007B458C" w:rsidP="007B458C">
      <w:pPr>
        <w:ind w:firstLine="709"/>
        <w:contextualSpacing/>
        <w:jc w:val="both"/>
        <w:rPr>
          <w:szCs w:val="24"/>
        </w:rPr>
      </w:pPr>
      <w:r w:rsidRPr="007B458C">
        <w:rPr>
          <w:szCs w:val="24"/>
        </w:rPr>
        <w:lastRenderedPageBreak/>
        <w:t>-</w:t>
      </w:r>
      <w:r w:rsidRPr="007B458C">
        <w:rPr>
          <w:szCs w:val="24"/>
        </w:rPr>
        <w:tab/>
        <w:t>Запобігання інвалідізації дітей;</w:t>
      </w:r>
    </w:p>
    <w:p w:rsidR="007B458C" w:rsidRPr="007B458C" w:rsidRDefault="007B458C" w:rsidP="007B458C">
      <w:pPr>
        <w:ind w:firstLine="709"/>
        <w:contextualSpacing/>
        <w:jc w:val="both"/>
        <w:rPr>
          <w:szCs w:val="24"/>
        </w:rPr>
      </w:pPr>
      <w:r w:rsidRPr="007B458C">
        <w:rPr>
          <w:szCs w:val="24"/>
        </w:rPr>
        <w:t>-</w:t>
      </w:r>
      <w:r w:rsidRPr="007B458C">
        <w:rPr>
          <w:szCs w:val="24"/>
        </w:rPr>
        <w:tab/>
        <w:t>Формування усвідомленого та відповідального ставлення населення до власного здоров'я, сприяння пропаганді здорового способу життя;</w:t>
      </w:r>
    </w:p>
    <w:p w:rsidR="007B458C" w:rsidRPr="007B458C" w:rsidRDefault="007B458C" w:rsidP="007B458C">
      <w:pPr>
        <w:ind w:firstLine="709"/>
        <w:contextualSpacing/>
        <w:jc w:val="both"/>
        <w:rPr>
          <w:szCs w:val="24"/>
        </w:rPr>
      </w:pPr>
      <w:r w:rsidRPr="007B458C">
        <w:rPr>
          <w:szCs w:val="24"/>
        </w:rPr>
        <w:t>Впровадження та виконання Програми дасть змогу:</w:t>
      </w:r>
    </w:p>
    <w:p w:rsidR="007B458C" w:rsidRPr="007B458C" w:rsidRDefault="007B458C" w:rsidP="007B458C">
      <w:pPr>
        <w:ind w:firstLine="709"/>
        <w:contextualSpacing/>
        <w:jc w:val="both"/>
        <w:rPr>
          <w:szCs w:val="24"/>
        </w:rPr>
      </w:pPr>
      <w:r w:rsidRPr="007B458C">
        <w:rPr>
          <w:szCs w:val="24"/>
        </w:rPr>
        <w:t>-</w:t>
      </w:r>
      <w:r w:rsidRPr="007B458C">
        <w:rPr>
          <w:szCs w:val="24"/>
        </w:rPr>
        <w:tab/>
        <w:t>Зменшити фінансове навантаження  на соціально незахищені верстви населення;</w:t>
      </w:r>
    </w:p>
    <w:p w:rsidR="007B458C" w:rsidRPr="007B458C" w:rsidRDefault="007B458C" w:rsidP="007B458C">
      <w:pPr>
        <w:ind w:firstLine="709"/>
        <w:contextualSpacing/>
        <w:jc w:val="both"/>
        <w:rPr>
          <w:szCs w:val="24"/>
        </w:rPr>
      </w:pPr>
      <w:r w:rsidRPr="007B458C">
        <w:rPr>
          <w:szCs w:val="24"/>
        </w:rPr>
        <w:t>-</w:t>
      </w:r>
      <w:r w:rsidRPr="007B458C">
        <w:rPr>
          <w:szCs w:val="24"/>
        </w:rPr>
        <w:tab/>
        <w:t>Зменшити кількість ускладнень, зумовлених хронічними захворюваннями;</w:t>
      </w:r>
    </w:p>
    <w:p w:rsidR="007B458C" w:rsidRPr="007B458C" w:rsidRDefault="007B458C" w:rsidP="007B458C">
      <w:pPr>
        <w:ind w:firstLine="709"/>
        <w:contextualSpacing/>
        <w:jc w:val="both"/>
        <w:rPr>
          <w:szCs w:val="24"/>
        </w:rPr>
      </w:pPr>
      <w:r w:rsidRPr="007B458C">
        <w:rPr>
          <w:szCs w:val="24"/>
        </w:rPr>
        <w:t>-</w:t>
      </w:r>
      <w:r w:rsidRPr="007B458C">
        <w:rPr>
          <w:szCs w:val="24"/>
        </w:rPr>
        <w:tab/>
        <w:t>Зменшити кількість випадків госпіталізації даної категорії населення;</w:t>
      </w:r>
    </w:p>
    <w:p w:rsidR="007B458C" w:rsidRPr="007B458C" w:rsidRDefault="007B458C" w:rsidP="007B458C">
      <w:pPr>
        <w:ind w:firstLine="709"/>
        <w:contextualSpacing/>
        <w:jc w:val="both"/>
        <w:rPr>
          <w:szCs w:val="24"/>
        </w:rPr>
      </w:pPr>
      <w:r w:rsidRPr="007B458C">
        <w:rPr>
          <w:szCs w:val="24"/>
        </w:rPr>
        <w:t>-</w:t>
      </w:r>
      <w:r w:rsidRPr="007B458C">
        <w:rPr>
          <w:szCs w:val="24"/>
        </w:rPr>
        <w:tab/>
        <w:t>Підвищити рівень якості життя та знизити рівень смертності визначен</w:t>
      </w:r>
      <w:r>
        <w:rPr>
          <w:szCs w:val="24"/>
        </w:rPr>
        <w:t>их</w:t>
      </w:r>
      <w:r w:rsidRPr="007B458C">
        <w:rPr>
          <w:szCs w:val="24"/>
        </w:rPr>
        <w:t xml:space="preserve"> категорі</w:t>
      </w:r>
      <w:r>
        <w:rPr>
          <w:szCs w:val="24"/>
        </w:rPr>
        <w:t>й</w:t>
      </w:r>
      <w:r w:rsidRPr="007B458C">
        <w:rPr>
          <w:szCs w:val="24"/>
        </w:rPr>
        <w:t xml:space="preserve"> населення;</w:t>
      </w:r>
    </w:p>
    <w:p w:rsidR="008301A3" w:rsidRPr="00217BAC" w:rsidRDefault="007B458C" w:rsidP="007B458C">
      <w:pPr>
        <w:ind w:firstLine="709"/>
        <w:contextualSpacing/>
        <w:jc w:val="both"/>
        <w:rPr>
          <w:szCs w:val="24"/>
        </w:rPr>
      </w:pPr>
      <w:r w:rsidRPr="007B458C">
        <w:rPr>
          <w:szCs w:val="24"/>
        </w:rPr>
        <w:t>-</w:t>
      </w:r>
      <w:r w:rsidRPr="007B458C">
        <w:rPr>
          <w:szCs w:val="24"/>
        </w:rPr>
        <w:tab/>
        <w:t>Забезпечити мешканців м.Прилуки, які потребують пільгового та безоплатного забезпече</w:t>
      </w:r>
      <w:r>
        <w:rPr>
          <w:szCs w:val="24"/>
        </w:rPr>
        <w:t xml:space="preserve">ння  ліками </w:t>
      </w:r>
      <w:r w:rsidRPr="007B458C">
        <w:rPr>
          <w:szCs w:val="24"/>
        </w:rPr>
        <w:t>згідно чинного законодавства та якісними лікарськими засобами.</w:t>
      </w:r>
    </w:p>
    <w:p w:rsidR="008301A3" w:rsidRPr="00217BAC" w:rsidRDefault="008301A3" w:rsidP="00217BAC">
      <w:pPr>
        <w:ind w:firstLine="709"/>
        <w:contextualSpacing/>
        <w:jc w:val="center"/>
        <w:rPr>
          <w:b/>
          <w:szCs w:val="24"/>
          <w:u w:val="single"/>
          <w:lang w:val="ru-RU"/>
        </w:rPr>
      </w:pPr>
      <w:r w:rsidRPr="00217BAC">
        <w:rPr>
          <w:b/>
          <w:szCs w:val="24"/>
          <w:u w:val="single"/>
          <w:lang w:val="en-US"/>
        </w:rPr>
        <w:t>V</w:t>
      </w:r>
      <w:r w:rsidRPr="00217BAC">
        <w:rPr>
          <w:b/>
          <w:szCs w:val="24"/>
          <w:u w:val="single"/>
        </w:rPr>
        <w:t>І. Напрями діяльності та заходи Програми</w:t>
      </w:r>
    </w:p>
    <w:tbl>
      <w:tblPr>
        <w:tblW w:w="9802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"/>
        <w:gridCol w:w="2835"/>
        <w:gridCol w:w="1195"/>
        <w:gridCol w:w="1204"/>
        <w:gridCol w:w="1579"/>
        <w:gridCol w:w="2483"/>
      </w:tblGrid>
      <w:tr w:rsidR="00217BAC" w:rsidRPr="00217BAC" w:rsidTr="00CD7A06">
        <w:trPr>
          <w:trHeight w:val="1104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B5B" w:rsidRPr="00217BAC" w:rsidRDefault="000C7B5B" w:rsidP="00CD7A06">
            <w:pPr>
              <w:jc w:val="center"/>
              <w:textAlignment w:val="baseline"/>
              <w:rPr>
                <w:kern w:val="1"/>
                <w:szCs w:val="24"/>
              </w:rPr>
            </w:pPr>
            <w:r w:rsidRPr="00217BAC">
              <w:rPr>
                <w:kern w:val="1"/>
                <w:szCs w:val="24"/>
              </w:rPr>
              <w:t>№</w:t>
            </w:r>
          </w:p>
          <w:p w:rsidR="000C7B5B" w:rsidRPr="00217BAC" w:rsidRDefault="000C7B5B" w:rsidP="00CD7A06">
            <w:pPr>
              <w:jc w:val="center"/>
              <w:textAlignment w:val="baseline"/>
              <w:rPr>
                <w:kern w:val="1"/>
                <w:szCs w:val="24"/>
              </w:rPr>
            </w:pPr>
            <w:r w:rsidRPr="00217BAC">
              <w:rPr>
                <w:kern w:val="1"/>
                <w:szCs w:val="24"/>
              </w:rPr>
              <w:t>п/п</w:t>
            </w:r>
          </w:p>
          <w:p w:rsidR="000C7B5B" w:rsidRPr="00217BAC" w:rsidRDefault="000C7B5B" w:rsidP="00CD7A06">
            <w:pPr>
              <w:jc w:val="center"/>
              <w:textAlignment w:val="baseline"/>
              <w:rPr>
                <w:kern w:val="1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B5B" w:rsidRPr="00217BAC" w:rsidRDefault="000C7B5B" w:rsidP="00CD7A06">
            <w:pPr>
              <w:jc w:val="center"/>
              <w:textAlignment w:val="baseline"/>
              <w:rPr>
                <w:kern w:val="1"/>
                <w:szCs w:val="24"/>
              </w:rPr>
            </w:pPr>
            <w:r w:rsidRPr="00217BAC">
              <w:rPr>
                <w:kern w:val="1"/>
                <w:szCs w:val="24"/>
              </w:rPr>
              <w:t>Перелік</w:t>
            </w:r>
          </w:p>
          <w:p w:rsidR="000C7B5B" w:rsidRPr="00217BAC" w:rsidRDefault="000C7B5B" w:rsidP="00CD7A06">
            <w:pPr>
              <w:jc w:val="center"/>
              <w:textAlignment w:val="baseline"/>
              <w:rPr>
                <w:kern w:val="1"/>
                <w:szCs w:val="24"/>
              </w:rPr>
            </w:pPr>
            <w:r w:rsidRPr="00217BAC">
              <w:rPr>
                <w:kern w:val="1"/>
                <w:szCs w:val="24"/>
              </w:rPr>
              <w:t>заходів</w:t>
            </w:r>
          </w:p>
          <w:p w:rsidR="000C7B5B" w:rsidRPr="00217BAC" w:rsidRDefault="000C7B5B" w:rsidP="00CD7A06">
            <w:pPr>
              <w:jc w:val="center"/>
              <w:textAlignment w:val="baseline"/>
              <w:rPr>
                <w:kern w:val="1"/>
                <w:szCs w:val="24"/>
              </w:rPr>
            </w:pPr>
            <w:r w:rsidRPr="00217BAC">
              <w:rPr>
                <w:kern w:val="1"/>
                <w:szCs w:val="24"/>
              </w:rPr>
              <w:t>програми</w:t>
            </w:r>
          </w:p>
          <w:p w:rsidR="000C7B5B" w:rsidRPr="00217BAC" w:rsidRDefault="000C7B5B" w:rsidP="00CD7A06">
            <w:pPr>
              <w:jc w:val="center"/>
              <w:textAlignment w:val="baseline"/>
              <w:rPr>
                <w:kern w:val="1"/>
                <w:szCs w:val="24"/>
              </w:rPr>
            </w:pP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B5B" w:rsidRPr="00217BAC" w:rsidRDefault="000C7B5B" w:rsidP="00CD7A06">
            <w:pPr>
              <w:jc w:val="center"/>
              <w:textAlignment w:val="baseline"/>
              <w:rPr>
                <w:kern w:val="1"/>
                <w:szCs w:val="24"/>
              </w:rPr>
            </w:pPr>
            <w:r w:rsidRPr="00217BAC">
              <w:rPr>
                <w:kern w:val="1"/>
                <w:szCs w:val="24"/>
              </w:rPr>
              <w:t>Строки</w:t>
            </w:r>
          </w:p>
          <w:p w:rsidR="000C7B5B" w:rsidRPr="00217BAC" w:rsidRDefault="000C7B5B" w:rsidP="00CD7A06">
            <w:pPr>
              <w:jc w:val="center"/>
              <w:textAlignment w:val="baseline"/>
              <w:rPr>
                <w:kern w:val="1"/>
                <w:szCs w:val="24"/>
              </w:rPr>
            </w:pPr>
            <w:r w:rsidRPr="00217BAC">
              <w:rPr>
                <w:kern w:val="1"/>
                <w:szCs w:val="24"/>
              </w:rPr>
              <w:t>виконання</w:t>
            </w:r>
          </w:p>
          <w:p w:rsidR="000C7B5B" w:rsidRPr="00217BAC" w:rsidRDefault="000C7B5B" w:rsidP="00CD7A06">
            <w:pPr>
              <w:jc w:val="center"/>
              <w:textAlignment w:val="baseline"/>
              <w:rPr>
                <w:kern w:val="1"/>
                <w:szCs w:val="24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B5B" w:rsidRPr="00217BAC" w:rsidRDefault="000C7B5B" w:rsidP="00CD7A06">
            <w:pPr>
              <w:jc w:val="center"/>
              <w:textAlignment w:val="baseline"/>
              <w:rPr>
                <w:kern w:val="1"/>
                <w:szCs w:val="24"/>
              </w:rPr>
            </w:pPr>
            <w:r w:rsidRPr="00217BAC">
              <w:rPr>
                <w:kern w:val="1"/>
                <w:szCs w:val="24"/>
              </w:rPr>
              <w:t>Виконавці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B5B" w:rsidRPr="00217BAC" w:rsidRDefault="000C7B5B" w:rsidP="00CD7A06">
            <w:pPr>
              <w:jc w:val="center"/>
              <w:textAlignment w:val="baseline"/>
              <w:rPr>
                <w:kern w:val="1"/>
                <w:szCs w:val="24"/>
              </w:rPr>
            </w:pPr>
            <w:r w:rsidRPr="00217BAC">
              <w:rPr>
                <w:kern w:val="1"/>
                <w:szCs w:val="24"/>
              </w:rPr>
              <w:t>Джерела</w:t>
            </w:r>
          </w:p>
          <w:p w:rsidR="000C7B5B" w:rsidRPr="00217BAC" w:rsidRDefault="000C7B5B" w:rsidP="00CD7A06">
            <w:pPr>
              <w:jc w:val="center"/>
              <w:textAlignment w:val="baseline"/>
              <w:rPr>
                <w:kern w:val="1"/>
                <w:szCs w:val="24"/>
              </w:rPr>
            </w:pPr>
            <w:r w:rsidRPr="00217BAC">
              <w:rPr>
                <w:kern w:val="1"/>
                <w:szCs w:val="24"/>
              </w:rPr>
              <w:t>фінансування</w:t>
            </w:r>
          </w:p>
          <w:p w:rsidR="000C7B5B" w:rsidRPr="00217BAC" w:rsidRDefault="000C7B5B" w:rsidP="00CD7A06">
            <w:pPr>
              <w:jc w:val="center"/>
              <w:textAlignment w:val="baseline"/>
              <w:rPr>
                <w:kern w:val="1"/>
                <w:szCs w:val="24"/>
              </w:rPr>
            </w:pP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B5B" w:rsidRPr="00217BAC" w:rsidRDefault="000C7B5B" w:rsidP="00CD7A06">
            <w:pPr>
              <w:jc w:val="center"/>
              <w:textAlignment w:val="baseline"/>
              <w:rPr>
                <w:kern w:val="1"/>
                <w:szCs w:val="24"/>
              </w:rPr>
            </w:pPr>
            <w:r w:rsidRPr="00217BAC">
              <w:rPr>
                <w:kern w:val="1"/>
                <w:szCs w:val="24"/>
              </w:rPr>
              <w:t>Орієнтовні обсяги фінансування (вартість)</w:t>
            </w:r>
          </w:p>
          <w:p w:rsidR="000C7B5B" w:rsidRPr="00217BAC" w:rsidRDefault="000C7B5B" w:rsidP="00CD7A06">
            <w:pPr>
              <w:jc w:val="center"/>
              <w:textAlignment w:val="baseline"/>
              <w:rPr>
                <w:kern w:val="1"/>
                <w:szCs w:val="24"/>
              </w:rPr>
            </w:pPr>
            <w:r w:rsidRPr="00217BAC">
              <w:rPr>
                <w:kern w:val="1"/>
                <w:szCs w:val="24"/>
              </w:rPr>
              <w:t>тис. грн. у тому числі:</w:t>
            </w:r>
          </w:p>
        </w:tc>
      </w:tr>
      <w:tr w:rsidR="00217BAC" w:rsidRPr="00217BAC" w:rsidTr="00CD7A06">
        <w:trPr>
          <w:trHeight w:val="276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B5B" w:rsidRPr="00217BAC" w:rsidRDefault="000C7B5B" w:rsidP="00CD7A06">
            <w:pPr>
              <w:widowControl w:val="0"/>
              <w:snapToGrid w:val="0"/>
              <w:textAlignment w:val="baseline"/>
              <w:rPr>
                <w:rFonts w:eastAsia="SimSun" w:cs="Mangal"/>
                <w:kern w:val="1"/>
                <w:szCs w:val="24"/>
                <w:lang w:eastAsia="hi-IN" w:bidi="hi-I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B5B" w:rsidRPr="00217BAC" w:rsidRDefault="000C7B5B" w:rsidP="00CD7A06">
            <w:pPr>
              <w:widowControl w:val="0"/>
              <w:snapToGrid w:val="0"/>
              <w:textAlignment w:val="baseline"/>
              <w:rPr>
                <w:rFonts w:eastAsia="SimSun" w:cs="Mangal"/>
                <w:kern w:val="1"/>
                <w:szCs w:val="24"/>
                <w:lang w:eastAsia="hi-IN" w:bidi="hi-IN"/>
              </w:rPr>
            </w:pPr>
          </w:p>
        </w:tc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B5B" w:rsidRPr="00217BAC" w:rsidRDefault="000C7B5B" w:rsidP="00CD7A06">
            <w:pPr>
              <w:widowControl w:val="0"/>
              <w:snapToGrid w:val="0"/>
              <w:textAlignment w:val="baseline"/>
              <w:rPr>
                <w:rFonts w:eastAsia="SimSun" w:cs="Mangal"/>
                <w:kern w:val="1"/>
                <w:szCs w:val="24"/>
                <w:lang w:eastAsia="hi-IN" w:bidi="hi-IN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B5B" w:rsidRPr="00217BAC" w:rsidRDefault="000C7B5B" w:rsidP="00CD7A06">
            <w:pPr>
              <w:widowControl w:val="0"/>
              <w:snapToGrid w:val="0"/>
              <w:textAlignment w:val="baseline"/>
              <w:rPr>
                <w:rFonts w:eastAsia="SimSun" w:cs="Mangal"/>
                <w:kern w:val="1"/>
                <w:szCs w:val="24"/>
                <w:lang w:eastAsia="hi-IN" w:bidi="hi-IN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B5B" w:rsidRPr="00217BAC" w:rsidRDefault="000C7B5B" w:rsidP="00CD7A06">
            <w:pPr>
              <w:widowControl w:val="0"/>
              <w:snapToGrid w:val="0"/>
              <w:textAlignment w:val="baseline"/>
              <w:rPr>
                <w:rFonts w:eastAsia="SimSun" w:cs="Mangal"/>
                <w:kern w:val="1"/>
                <w:szCs w:val="24"/>
                <w:lang w:eastAsia="hi-IN" w:bidi="hi-IN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B5B" w:rsidRPr="00217BAC" w:rsidRDefault="000C7B5B" w:rsidP="00CD7A06">
            <w:pPr>
              <w:textAlignment w:val="baseline"/>
              <w:rPr>
                <w:kern w:val="1"/>
                <w:szCs w:val="24"/>
              </w:rPr>
            </w:pPr>
          </w:p>
        </w:tc>
      </w:tr>
      <w:tr w:rsidR="00217BAC" w:rsidRPr="00217BAC" w:rsidTr="00CD7A06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B5B" w:rsidRPr="00217BAC" w:rsidRDefault="000C7B5B" w:rsidP="00CD7A06">
            <w:pPr>
              <w:jc w:val="center"/>
              <w:textAlignment w:val="baseline"/>
              <w:rPr>
                <w:kern w:val="1"/>
                <w:szCs w:val="24"/>
              </w:rPr>
            </w:pPr>
            <w:r w:rsidRPr="00217BAC">
              <w:rPr>
                <w:kern w:val="1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58C" w:rsidRPr="007B458C" w:rsidRDefault="007B458C" w:rsidP="007B458C">
            <w:pPr>
              <w:snapToGrid w:val="0"/>
              <w:textAlignment w:val="baseline"/>
              <w:rPr>
                <w:kern w:val="1"/>
                <w:szCs w:val="24"/>
              </w:rPr>
            </w:pPr>
            <w:r w:rsidRPr="007B458C">
              <w:rPr>
                <w:kern w:val="1"/>
                <w:szCs w:val="24"/>
              </w:rPr>
              <w:t>Забезпечення безоплатними та пільговими</w:t>
            </w:r>
          </w:p>
          <w:p w:rsidR="000C7B5B" w:rsidRPr="00217BAC" w:rsidRDefault="007B458C" w:rsidP="007B458C">
            <w:pPr>
              <w:snapToGrid w:val="0"/>
              <w:textAlignment w:val="baseline"/>
              <w:rPr>
                <w:kern w:val="1"/>
                <w:szCs w:val="24"/>
              </w:rPr>
            </w:pPr>
            <w:r w:rsidRPr="007B458C">
              <w:rPr>
                <w:kern w:val="1"/>
                <w:szCs w:val="24"/>
              </w:rPr>
              <w:t>лікарськими засобам</w:t>
            </w:r>
            <w:r>
              <w:rPr>
                <w:kern w:val="1"/>
                <w:szCs w:val="24"/>
              </w:rPr>
              <w:t>и дитячого населення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B5B" w:rsidRPr="00217BAC" w:rsidRDefault="000C7B5B" w:rsidP="00EF4DCD">
            <w:pPr>
              <w:snapToGrid w:val="0"/>
              <w:jc w:val="center"/>
              <w:textAlignment w:val="baseline"/>
              <w:rPr>
                <w:kern w:val="1"/>
                <w:szCs w:val="24"/>
              </w:rPr>
            </w:pPr>
            <w:r w:rsidRPr="00217BAC">
              <w:rPr>
                <w:kern w:val="1"/>
                <w:szCs w:val="24"/>
              </w:rPr>
              <w:t>202</w:t>
            </w:r>
            <w:r w:rsidR="00EF4DCD">
              <w:rPr>
                <w:kern w:val="1"/>
                <w:szCs w:val="24"/>
              </w:rPr>
              <w:t>1</w:t>
            </w:r>
            <w:r w:rsidRPr="00217BAC">
              <w:rPr>
                <w:kern w:val="1"/>
                <w:szCs w:val="24"/>
              </w:rPr>
              <w:t xml:space="preserve"> р</w:t>
            </w:r>
            <w:r w:rsidR="007B458C">
              <w:rPr>
                <w:kern w:val="1"/>
                <w:szCs w:val="24"/>
              </w:rPr>
              <w:t>ік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B5B" w:rsidRPr="00217BAC" w:rsidRDefault="000C7B5B" w:rsidP="00CD7A06">
            <w:pPr>
              <w:snapToGrid w:val="0"/>
              <w:jc w:val="center"/>
              <w:textAlignment w:val="baseline"/>
              <w:rPr>
                <w:kern w:val="1"/>
                <w:szCs w:val="24"/>
              </w:rPr>
            </w:pPr>
            <w:r w:rsidRPr="00217BAC">
              <w:rPr>
                <w:kern w:val="1"/>
                <w:szCs w:val="24"/>
              </w:rPr>
              <w:t>КНП "ПМДЛ" ПМР</w:t>
            </w:r>
            <w:r w:rsidR="007B458C">
              <w:rPr>
                <w:kern w:val="1"/>
                <w:szCs w:val="24"/>
              </w:rPr>
              <w:t>, аптека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B5B" w:rsidRPr="00217BAC" w:rsidRDefault="000C7B5B" w:rsidP="00CD7A06">
            <w:pPr>
              <w:snapToGrid w:val="0"/>
              <w:jc w:val="center"/>
              <w:textAlignment w:val="baseline"/>
              <w:rPr>
                <w:kern w:val="1"/>
                <w:szCs w:val="24"/>
              </w:rPr>
            </w:pPr>
            <w:r w:rsidRPr="00217BAC">
              <w:rPr>
                <w:kern w:val="1"/>
                <w:szCs w:val="24"/>
              </w:rPr>
              <w:t>міський бюджет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B5B" w:rsidRPr="00217BAC" w:rsidRDefault="00EF4DCD" w:rsidP="00CD7A06">
            <w:pPr>
              <w:snapToGrid w:val="0"/>
              <w:jc w:val="center"/>
              <w:textAlignment w:val="baseline"/>
              <w:rPr>
                <w:kern w:val="1"/>
                <w:szCs w:val="24"/>
              </w:rPr>
            </w:pPr>
            <w:r>
              <w:rPr>
                <w:kern w:val="1"/>
                <w:szCs w:val="24"/>
              </w:rPr>
              <w:t>300</w:t>
            </w:r>
          </w:p>
        </w:tc>
      </w:tr>
      <w:tr w:rsidR="00EF4DCD" w:rsidRPr="00217BAC" w:rsidTr="00CD7A06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DCD" w:rsidRPr="00217BAC" w:rsidRDefault="00EF4DCD" w:rsidP="00CD7A06">
            <w:pPr>
              <w:jc w:val="center"/>
              <w:textAlignment w:val="baseline"/>
              <w:rPr>
                <w:kern w:val="1"/>
                <w:szCs w:val="24"/>
              </w:rPr>
            </w:pPr>
            <w:r>
              <w:rPr>
                <w:kern w:val="1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D" w:rsidRPr="007B458C" w:rsidRDefault="00EF4DCD" w:rsidP="00EF4DCD">
            <w:pPr>
              <w:snapToGrid w:val="0"/>
              <w:textAlignment w:val="baseline"/>
              <w:rPr>
                <w:kern w:val="1"/>
                <w:szCs w:val="24"/>
              </w:rPr>
            </w:pPr>
            <w:r>
              <w:rPr>
                <w:kern w:val="1"/>
                <w:szCs w:val="24"/>
              </w:rPr>
              <w:t xml:space="preserve">Забезпечення </w:t>
            </w:r>
            <w:r w:rsidRPr="00EF4DCD">
              <w:rPr>
                <w:kern w:val="1"/>
                <w:szCs w:val="24"/>
              </w:rPr>
              <w:t xml:space="preserve">дітей з інвалідністю технічними та іншими засобами 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DCD" w:rsidRPr="00217BAC" w:rsidRDefault="00EF4DCD" w:rsidP="00EF4DCD">
            <w:pPr>
              <w:snapToGrid w:val="0"/>
              <w:jc w:val="center"/>
              <w:textAlignment w:val="baseline"/>
              <w:rPr>
                <w:kern w:val="1"/>
                <w:szCs w:val="24"/>
              </w:rPr>
            </w:pPr>
            <w:r>
              <w:rPr>
                <w:kern w:val="1"/>
                <w:szCs w:val="24"/>
              </w:rPr>
              <w:t>2021 рік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DCD" w:rsidRPr="00217BAC" w:rsidRDefault="00EF4DCD" w:rsidP="00CD7A06">
            <w:pPr>
              <w:snapToGrid w:val="0"/>
              <w:jc w:val="center"/>
              <w:textAlignment w:val="baseline"/>
              <w:rPr>
                <w:kern w:val="1"/>
                <w:szCs w:val="24"/>
              </w:rPr>
            </w:pPr>
            <w:r w:rsidRPr="00217BAC">
              <w:rPr>
                <w:kern w:val="1"/>
                <w:szCs w:val="24"/>
              </w:rPr>
              <w:t>КНП "ПМДЛ" ПМР</w:t>
            </w:r>
            <w:r>
              <w:rPr>
                <w:kern w:val="1"/>
                <w:szCs w:val="24"/>
              </w:rPr>
              <w:t>, аптека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DCD" w:rsidRPr="00217BAC" w:rsidRDefault="00EF4DCD" w:rsidP="00CD7A06">
            <w:pPr>
              <w:snapToGrid w:val="0"/>
              <w:jc w:val="center"/>
              <w:textAlignment w:val="baseline"/>
              <w:rPr>
                <w:kern w:val="1"/>
                <w:szCs w:val="24"/>
              </w:rPr>
            </w:pPr>
            <w:r w:rsidRPr="00217BAC">
              <w:rPr>
                <w:kern w:val="1"/>
                <w:szCs w:val="24"/>
              </w:rPr>
              <w:t>міський бюджет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DCD" w:rsidRDefault="00EF4DCD" w:rsidP="00CD7A06">
            <w:pPr>
              <w:snapToGrid w:val="0"/>
              <w:jc w:val="center"/>
              <w:textAlignment w:val="baseline"/>
              <w:rPr>
                <w:kern w:val="1"/>
                <w:szCs w:val="24"/>
              </w:rPr>
            </w:pPr>
            <w:r>
              <w:rPr>
                <w:kern w:val="1"/>
                <w:szCs w:val="24"/>
              </w:rPr>
              <w:t>100</w:t>
            </w:r>
          </w:p>
        </w:tc>
      </w:tr>
    </w:tbl>
    <w:p w:rsidR="008301A3" w:rsidRPr="00217BAC" w:rsidRDefault="008301A3" w:rsidP="00217BAC">
      <w:pPr>
        <w:ind w:firstLine="709"/>
        <w:contextualSpacing/>
        <w:jc w:val="center"/>
        <w:rPr>
          <w:b/>
          <w:szCs w:val="24"/>
          <w:u w:val="single"/>
          <w:lang w:val="ru-RU"/>
        </w:rPr>
      </w:pPr>
      <w:r w:rsidRPr="00217BAC">
        <w:rPr>
          <w:b/>
          <w:szCs w:val="24"/>
          <w:u w:val="single"/>
          <w:lang w:val="en-US"/>
        </w:rPr>
        <w:t>V</w:t>
      </w:r>
      <w:r w:rsidRPr="00217BAC">
        <w:rPr>
          <w:b/>
          <w:szCs w:val="24"/>
          <w:u w:val="single"/>
        </w:rPr>
        <w:t>ІІ. Координація та контроль за ходом виконання Програми</w:t>
      </w:r>
    </w:p>
    <w:p w:rsidR="008301A3" w:rsidRPr="00217BAC" w:rsidRDefault="008301A3" w:rsidP="00CD0400">
      <w:pPr>
        <w:ind w:firstLine="709"/>
        <w:contextualSpacing/>
        <w:jc w:val="both"/>
        <w:rPr>
          <w:szCs w:val="24"/>
        </w:rPr>
      </w:pPr>
      <w:r w:rsidRPr="00217BAC">
        <w:rPr>
          <w:szCs w:val="24"/>
        </w:rPr>
        <w:t>Безпосередній контроль за виконанням Програми здійснюється головним розпорядником.</w:t>
      </w:r>
    </w:p>
    <w:p w:rsidR="008301A3" w:rsidRPr="00217BAC" w:rsidRDefault="008301A3" w:rsidP="00CD0400">
      <w:pPr>
        <w:ind w:firstLine="709"/>
        <w:contextualSpacing/>
        <w:jc w:val="both"/>
        <w:rPr>
          <w:szCs w:val="24"/>
        </w:rPr>
      </w:pPr>
      <w:r w:rsidRPr="00217BAC">
        <w:rPr>
          <w:szCs w:val="24"/>
        </w:rPr>
        <w:t>Звіт про виконання міської цільової Програми надається виконавцем головном</w:t>
      </w:r>
      <w:r w:rsidR="00375C28" w:rsidRPr="00217BAC">
        <w:rPr>
          <w:szCs w:val="24"/>
        </w:rPr>
        <w:t>у розпоряднику бюджетних коштів.</w:t>
      </w:r>
    </w:p>
    <w:p w:rsidR="008301A3" w:rsidRPr="00217BAC" w:rsidRDefault="008301A3" w:rsidP="00CD0400">
      <w:pPr>
        <w:ind w:firstLine="709"/>
        <w:contextualSpacing/>
        <w:jc w:val="both"/>
        <w:rPr>
          <w:szCs w:val="24"/>
        </w:rPr>
      </w:pPr>
      <w:r w:rsidRPr="00217BAC">
        <w:rPr>
          <w:szCs w:val="24"/>
        </w:rPr>
        <w:t>Головний розпорядник бюджетних коштів надає звіт про виконання міської цільової Програми  відділу економіки  Прилуцької м</w:t>
      </w:r>
      <w:r w:rsidR="00375C28" w:rsidRPr="00217BAC">
        <w:rPr>
          <w:szCs w:val="24"/>
        </w:rPr>
        <w:t>іської ради.</w:t>
      </w:r>
    </w:p>
    <w:p w:rsidR="008301A3" w:rsidRPr="00217BAC" w:rsidRDefault="008301A3" w:rsidP="00CD0400">
      <w:pPr>
        <w:ind w:firstLine="709"/>
        <w:contextualSpacing/>
        <w:jc w:val="both"/>
        <w:rPr>
          <w:szCs w:val="24"/>
        </w:rPr>
      </w:pPr>
      <w:r w:rsidRPr="00217BAC">
        <w:rPr>
          <w:szCs w:val="24"/>
        </w:rPr>
        <w:t>Відповідальний виконавець звітує про виконання міської цільової Програми на сесії міської ради за підсумками року.</w:t>
      </w:r>
    </w:p>
    <w:p w:rsidR="008301A3" w:rsidRPr="00217BAC" w:rsidRDefault="008301A3" w:rsidP="00CD0400">
      <w:pPr>
        <w:ind w:firstLine="709"/>
        <w:contextualSpacing/>
        <w:jc w:val="both"/>
        <w:rPr>
          <w:szCs w:val="24"/>
          <w:lang w:val="ru-RU"/>
        </w:rPr>
      </w:pPr>
      <w:r w:rsidRPr="00217BAC">
        <w:rPr>
          <w:szCs w:val="24"/>
        </w:rPr>
        <w:t>Фінансове забезпечення здійснюється у межах видатків, затверджених рішенням міськ</w:t>
      </w:r>
      <w:r w:rsidR="004D152D" w:rsidRPr="00217BAC">
        <w:rPr>
          <w:szCs w:val="24"/>
        </w:rPr>
        <w:t>ої ради  «Про міський бюджет м.</w:t>
      </w:r>
      <w:r w:rsidRPr="00217BAC">
        <w:rPr>
          <w:szCs w:val="24"/>
        </w:rPr>
        <w:t>Прилуки на 20</w:t>
      </w:r>
      <w:r w:rsidR="004D152D" w:rsidRPr="00217BAC">
        <w:rPr>
          <w:szCs w:val="24"/>
        </w:rPr>
        <w:t>2</w:t>
      </w:r>
      <w:r w:rsidR="00EF4DCD">
        <w:rPr>
          <w:szCs w:val="24"/>
        </w:rPr>
        <w:t>1</w:t>
      </w:r>
      <w:r w:rsidRPr="00217BAC">
        <w:rPr>
          <w:szCs w:val="24"/>
        </w:rPr>
        <w:t xml:space="preserve"> рік».                           </w:t>
      </w:r>
    </w:p>
    <w:p w:rsidR="008301A3" w:rsidRPr="00217BAC" w:rsidRDefault="008301A3" w:rsidP="00CD0400">
      <w:pPr>
        <w:ind w:firstLine="709"/>
        <w:contextualSpacing/>
        <w:jc w:val="both"/>
        <w:rPr>
          <w:szCs w:val="24"/>
          <w:lang w:val="ru-RU"/>
        </w:rPr>
      </w:pPr>
    </w:p>
    <w:p w:rsidR="008301A3" w:rsidRPr="00217BAC" w:rsidRDefault="008301A3" w:rsidP="00CD0400">
      <w:pPr>
        <w:ind w:firstLine="709"/>
        <w:contextualSpacing/>
        <w:jc w:val="both"/>
        <w:rPr>
          <w:rFonts w:eastAsia="Calibri"/>
          <w:szCs w:val="24"/>
        </w:rPr>
      </w:pPr>
      <w:r w:rsidRPr="00217BAC">
        <w:rPr>
          <w:szCs w:val="24"/>
          <w:lang w:val="ru-RU"/>
        </w:rPr>
        <w:tab/>
      </w:r>
      <w:r w:rsidRPr="00217BAC">
        <w:rPr>
          <w:rFonts w:eastAsia="Calibri"/>
          <w:szCs w:val="24"/>
        </w:rPr>
        <w:tab/>
      </w:r>
    </w:p>
    <w:p w:rsidR="008301A3" w:rsidRPr="00217BAC" w:rsidRDefault="00494D8F" w:rsidP="00CD0400">
      <w:pPr>
        <w:spacing w:after="200"/>
        <w:ind w:firstLine="709"/>
        <w:contextualSpacing/>
        <w:jc w:val="both"/>
        <w:rPr>
          <w:rFonts w:eastAsia="Calibri"/>
          <w:szCs w:val="24"/>
        </w:rPr>
      </w:pPr>
      <w:r w:rsidRPr="00217BAC">
        <w:rPr>
          <w:rFonts w:eastAsia="Calibri"/>
          <w:szCs w:val="24"/>
        </w:rPr>
        <w:t xml:space="preserve">В.о. </w:t>
      </w:r>
      <w:r w:rsidR="004B0C5B" w:rsidRPr="00217BAC">
        <w:rPr>
          <w:rFonts w:eastAsia="Calibri"/>
          <w:szCs w:val="24"/>
        </w:rPr>
        <w:t>директора</w:t>
      </w:r>
      <w:r w:rsidR="008301A3" w:rsidRPr="00217BAC">
        <w:rPr>
          <w:rFonts w:eastAsia="Calibri"/>
          <w:szCs w:val="24"/>
        </w:rPr>
        <w:t xml:space="preserve"> КНП «</w:t>
      </w:r>
      <w:r w:rsidR="00375C28" w:rsidRPr="00217BAC">
        <w:rPr>
          <w:rFonts w:eastAsia="Calibri"/>
          <w:szCs w:val="24"/>
        </w:rPr>
        <w:t>ПМДЛ» ПМР</w:t>
      </w:r>
      <w:r w:rsidR="004B0C5B" w:rsidRPr="00217BAC">
        <w:rPr>
          <w:rFonts w:eastAsia="Calibri"/>
          <w:szCs w:val="24"/>
        </w:rPr>
        <w:tab/>
      </w:r>
      <w:r w:rsidR="004B0C5B" w:rsidRPr="00217BAC">
        <w:rPr>
          <w:rFonts w:eastAsia="Calibri"/>
          <w:szCs w:val="24"/>
        </w:rPr>
        <w:tab/>
      </w:r>
      <w:r w:rsidR="004B0C5B" w:rsidRPr="00217BAC">
        <w:rPr>
          <w:rFonts w:eastAsia="Calibri"/>
          <w:szCs w:val="24"/>
        </w:rPr>
        <w:tab/>
      </w:r>
      <w:r w:rsidR="003100E6">
        <w:rPr>
          <w:rFonts w:eastAsia="Calibri"/>
          <w:szCs w:val="24"/>
        </w:rPr>
        <w:tab/>
      </w:r>
      <w:r w:rsidR="004B0C5B" w:rsidRPr="00217BAC">
        <w:rPr>
          <w:rFonts w:eastAsia="Calibri"/>
          <w:szCs w:val="24"/>
        </w:rPr>
        <w:tab/>
      </w:r>
      <w:r w:rsidR="004B0C5B" w:rsidRPr="00217BAC">
        <w:rPr>
          <w:rFonts w:eastAsia="Calibri"/>
          <w:szCs w:val="24"/>
        </w:rPr>
        <w:tab/>
      </w:r>
      <w:r w:rsidRPr="00217BAC">
        <w:rPr>
          <w:rFonts w:eastAsia="Calibri"/>
          <w:szCs w:val="24"/>
        </w:rPr>
        <w:t>А.В.Худолій</w:t>
      </w:r>
    </w:p>
    <w:p w:rsidR="007A54FF" w:rsidRPr="00217BAC" w:rsidRDefault="007A54FF" w:rsidP="004B0C5B">
      <w:pPr>
        <w:spacing w:after="200"/>
        <w:ind w:firstLine="709"/>
        <w:contextualSpacing/>
        <w:rPr>
          <w:rFonts w:eastAsia="Calibri"/>
          <w:sz w:val="28"/>
          <w:szCs w:val="28"/>
        </w:rPr>
      </w:pPr>
    </w:p>
    <w:sectPr w:rsidR="007A54FF" w:rsidRPr="00217BAC" w:rsidSect="003100E6">
      <w:footerReference w:type="default" r:id="rId8"/>
      <w:pgSz w:w="11906" w:h="16838"/>
      <w:pgMar w:top="709" w:right="567" w:bottom="709" w:left="1418" w:header="709" w:footer="272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6F9" w:rsidRDefault="004336F9">
      <w:r>
        <w:separator/>
      </w:r>
    </w:p>
  </w:endnote>
  <w:endnote w:type="continuationSeparator" w:id="0">
    <w:p w:rsidR="004336F9" w:rsidRDefault="0043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0E6" w:rsidRDefault="003100E6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F7259E" w:rsidRPr="00F7259E">
      <w:rPr>
        <w:noProof/>
        <w:lang w:val="ru-RU"/>
      </w:rPr>
      <w:t>4</w:t>
    </w:r>
    <w:r>
      <w:fldChar w:fldCharType="end"/>
    </w:r>
  </w:p>
  <w:p w:rsidR="003100E6" w:rsidRDefault="003100E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6F9" w:rsidRDefault="004336F9">
      <w:r>
        <w:separator/>
      </w:r>
    </w:p>
  </w:footnote>
  <w:footnote w:type="continuationSeparator" w:id="0">
    <w:p w:rsidR="004336F9" w:rsidRDefault="00433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3448"/>
    <w:rsid w:val="00014D12"/>
    <w:rsid w:val="00034AD7"/>
    <w:rsid w:val="00041F1E"/>
    <w:rsid w:val="000B1266"/>
    <w:rsid w:val="000C7B5B"/>
    <w:rsid w:val="001462E7"/>
    <w:rsid w:val="00146996"/>
    <w:rsid w:val="00177646"/>
    <w:rsid w:val="001D1883"/>
    <w:rsid w:val="00217BAC"/>
    <w:rsid w:val="002424B4"/>
    <w:rsid w:val="00244275"/>
    <w:rsid w:val="00252E57"/>
    <w:rsid w:val="0025390E"/>
    <w:rsid w:val="00294950"/>
    <w:rsid w:val="0029681F"/>
    <w:rsid w:val="002B239A"/>
    <w:rsid w:val="002B4DD1"/>
    <w:rsid w:val="002C21BB"/>
    <w:rsid w:val="003100E6"/>
    <w:rsid w:val="00320863"/>
    <w:rsid w:val="00344210"/>
    <w:rsid w:val="00375C28"/>
    <w:rsid w:val="00390C23"/>
    <w:rsid w:val="003B0596"/>
    <w:rsid w:val="003F4260"/>
    <w:rsid w:val="00407E97"/>
    <w:rsid w:val="004336F9"/>
    <w:rsid w:val="00444F9B"/>
    <w:rsid w:val="004744AA"/>
    <w:rsid w:val="00475B43"/>
    <w:rsid w:val="00494D8F"/>
    <w:rsid w:val="004B0C5B"/>
    <w:rsid w:val="004C3B8A"/>
    <w:rsid w:val="004D152D"/>
    <w:rsid w:val="004E3C97"/>
    <w:rsid w:val="004F4794"/>
    <w:rsid w:val="0051406B"/>
    <w:rsid w:val="00516036"/>
    <w:rsid w:val="00551C5B"/>
    <w:rsid w:val="00567FF7"/>
    <w:rsid w:val="005A6734"/>
    <w:rsid w:val="005D27B1"/>
    <w:rsid w:val="005D5A6F"/>
    <w:rsid w:val="005F45E5"/>
    <w:rsid w:val="00647488"/>
    <w:rsid w:val="006672E1"/>
    <w:rsid w:val="00697A0D"/>
    <w:rsid w:val="006C110D"/>
    <w:rsid w:val="006C2766"/>
    <w:rsid w:val="006F70D0"/>
    <w:rsid w:val="007072A6"/>
    <w:rsid w:val="007402FA"/>
    <w:rsid w:val="00755056"/>
    <w:rsid w:val="00767372"/>
    <w:rsid w:val="007A54FF"/>
    <w:rsid w:val="007A6BF7"/>
    <w:rsid w:val="007B458C"/>
    <w:rsid w:val="007C4459"/>
    <w:rsid w:val="008108CB"/>
    <w:rsid w:val="00824399"/>
    <w:rsid w:val="008301A3"/>
    <w:rsid w:val="00893876"/>
    <w:rsid w:val="008B60A0"/>
    <w:rsid w:val="008C0F67"/>
    <w:rsid w:val="008E1329"/>
    <w:rsid w:val="008E16F2"/>
    <w:rsid w:val="00903CBE"/>
    <w:rsid w:val="009235E2"/>
    <w:rsid w:val="00947537"/>
    <w:rsid w:val="009C0C65"/>
    <w:rsid w:val="009C4492"/>
    <w:rsid w:val="009D36F4"/>
    <w:rsid w:val="00A03F98"/>
    <w:rsid w:val="00A50375"/>
    <w:rsid w:val="00A738E0"/>
    <w:rsid w:val="00A81812"/>
    <w:rsid w:val="00AC5785"/>
    <w:rsid w:val="00B61068"/>
    <w:rsid w:val="00BA0DC3"/>
    <w:rsid w:val="00BB733E"/>
    <w:rsid w:val="00C279C9"/>
    <w:rsid w:val="00C329E2"/>
    <w:rsid w:val="00C517DE"/>
    <w:rsid w:val="00C81102"/>
    <w:rsid w:val="00CD0400"/>
    <w:rsid w:val="00D04624"/>
    <w:rsid w:val="00D319CA"/>
    <w:rsid w:val="00D37591"/>
    <w:rsid w:val="00D43448"/>
    <w:rsid w:val="00D62C2A"/>
    <w:rsid w:val="00D770A4"/>
    <w:rsid w:val="00D93C2E"/>
    <w:rsid w:val="00DF43B6"/>
    <w:rsid w:val="00DF57B4"/>
    <w:rsid w:val="00E22966"/>
    <w:rsid w:val="00E22E1B"/>
    <w:rsid w:val="00E6547A"/>
    <w:rsid w:val="00E87D19"/>
    <w:rsid w:val="00EF4DCD"/>
    <w:rsid w:val="00F00FFE"/>
    <w:rsid w:val="00F03D84"/>
    <w:rsid w:val="00F04C3B"/>
    <w:rsid w:val="00F24688"/>
    <w:rsid w:val="00F330E4"/>
    <w:rsid w:val="00F64483"/>
    <w:rsid w:val="00F7259E"/>
    <w:rsid w:val="00FA6F76"/>
    <w:rsid w:val="00FB4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329"/>
    <w:pPr>
      <w:suppressAutoHyphens/>
    </w:pPr>
    <w:rPr>
      <w:sz w:val="24"/>
      <w:lang w:val="uk-UA" w:eastAsia="ar-SA"/>
    </w:rPr>
  </w:style>
  <w:style w:type="paragraph" w:styleId="1">
    <w:name w:val="heading 1"/>
    <w:basedOn w:val="a"/>
    <w:next w:val="a"/>
    <w:qFormat/>
    <w:rsid w:val="008E1329"/>
    <w:pPr>
      <w:keepNext/>
      <w:numPr>
        <w:numId w:val="1"/>
      </w:numPr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qFormat/>
    <w:rsid w:val="008E1329"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8E1329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8E1329"/>
    <w:pPr>
      <w:keepNext/>
      <w:numPr>
        <w:ilvl w:val="3"/>
        <w:numId w:val="1"/>
      </w:numPr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E1329"/>
  </w:style>
  <w:style w:type="character" w:customStyle="1" w:styleId="WW8Num2z0">
    <w:name w:val="WW8Num2z0"/>
    <w:rsid w:val="008E1329"/>
    <w:rPr>
      <w:rFonts w:eastAsia="Calibri" w:hint="default"/>
      <w:sz w:val="28"/>
      <w:szCs w:val="28"/>
    </w:rPr>
  </w:style>
  <w:style w:type="character" w:customStyle="1" w:styleId="WW8Num2z1">
    <w:name w:val="WW8Num2z1"/>
    <w:rsid w:val="008E1329"/>
  </w:style>
  <w:style w:type="character" w:customStyle="1" w:styleId="WW8Num2z2">
    <w:name w:val="WW8Num2z2"/>
    <w:rsid w:val="008E1329"/>
  </w:style>
  <w:style w:type="character" w:customStyle="1" w:styleId="WW8Num2z3">
    <w:name w:val="WW8Num2z3"/>
    <w:rsid w:val="008E1329"/>
  </w:style>
  <w:style w:type="character" w:customStyle="1" w:styleId="WW8Num2z4">
    <w:name w:val="WW8Num2z4"/>
    <w:rsid w:val="008E1329"/>
  </w:style>
  <w:style w:type="character" w:customStyle="1" w:styleId="WW8Num2z5">
    <w:name w:val="WW8Num2z5"/>
    <w:rsid w:val="008E1329"/>
  </w:style>
  <w:style w:type="character" w:customStyle="1" w:styleId="WW8Num2z6">
    <w:name w:val="WW8Num2z6"/>
    <w:rsid w:val="008E1329"/>
  </w:style>
  <w:style w:type="character" w:customStyle="1" w:styleId="WW8Num2z7">
    <w:name w:val="WW8Num2z7"/>
    <w:rsid w:val="008E1329"/>
  </w:style>
  <w:style w:type="character" w:customStyle="1" w:styleId="WW8Num2z8">
    <w:name w:val="WW8Num2z8"/>
    <w:rsid w:val="008E1329"/>
  </w:style>
  <w:style w:type="character" w:customStyle="1" w:styleId="WW8Num3z0">
    <w:name w:val="WW8Num3z0"/>
    <w:rsid w:val="008E1329"/>
    <w:rPr>
      <w:rFonts w:cs="Times New Roman" w:hint="default"/>
    </w:rPr>
  </w:style>
  <w:style w:type="character" w:customStyle="1" w:styleId="WW8Num3z1">
    <w:name w:val="WW8Num3z1"/>
    <w:rsid w:val="008E1329"/>
    <w:rPr>
      <w:rFonts w:cs="Times New Roman"/>
    </w:rPr>
  </w:style>
  <w:style w:type="character" w:customStyle="1" w:styleId="WW8Num4z0">
    <w:name w:val="WW8Num4z0"/>
    <w:rsid w:val="008E1329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8E1329"/>
    <w:rPr>
      <w:rFonts w:ascii="Courier New" w:hAnsi="Courier New" w:cs="Courier New" w:hint="default"/>
    </w:rPr>
  </w:style>
  <w:style w:type="character" w:customStyle="1" w:styleId="WW8Num4z2">
    <w:name w:val="WW8Num4z2"/>
    <w:rsid w:val="008E1329"/>
    <w:rPr>
      <w:rFonts w:ascii="Wingdings" w:hAnsi="Wingdings" w:cs="Wingdings" w:hint="default"/>
    </w:rPr>
  </w:style>
  <w:style w:type="character" w:customStyle="1" w:styleId="WW8Num4z3">
    <w:name w:val="WW8Num4z3"/>
    <w:rsid w:val="008E1329"/>
    <w:rPr>
      <w:rFonts w:ascii="Symbol" w:hAnsi="Symbol" w:cs="Symbol" w:hint="default"/>
    </w:rPr>
  </w:style>
  <w:style w:type="character" w:customStyle="1" w:styleId="WW8NumSt2z0">
    <w:name w:val="WW8NumSt2z0"/>
    <w:rsid w:val="008E1329"/>
    <w:rPr>
      <w:rFonts w:ascii="Times New Roman" w:hAnsi="Times New Roman" w:cs="Times New Roman" w:hint="default"/>
    </w:rPr>
  </w:style>
  <w:style w:type="character" w:customStyle="1" w:styleId="10">
    <w:name w:val="Основной шрифт абзаца1"/>
    <w:rsid w:val="008E1329"/>
  </w:style>
  <w:style w:type="character" w:styleId="a3">
    <w:name w:val="Hyperlink"/>
    <w:rsid w:val="008E1329"/>
    <w:rPr>
      <w:color w:val="0000FF"/>
      <w:u w:val="single"/>
    </w:rPr>
  </w:style>
  <w:style w:type="character" w:customStyle="1" w:styleId="a4">
    <w:name w:val="Верхний колонтитул Знак"/>
    <w:rsid w:val="008E1329"/>
    <w:rPr>
      <w:sz w:val="24"/>
      <w:lang w:val="uk-UA"/>
    </w:rPr>
  </w:style>
  <w:style w:type="character" w:customStyle="1" w:styleId="a5">
    <w:name w:val="Нижний колонтитул Знак"/>
    <w:uiPriority w:val="99"/>
    <w:rsid w:val="008E1329"/>
    <w:rPr>
      <w:sz w:val="24"/>
      <w:lang w:val="uk-UA"/>
    </w:rPr>
  </w:style>
  <w:style w:type="character" w:customStyle="1" w:styleId="a6">
    <w:name w:val="Основной текст Знак"/>
    <w:rsid w:val="008E1329"/>
    <w:rPr>
      <w:rFonts w:eastAsia="Batang"/>
    </w:rPr>
  </w:style>
  <w:style w:type="character" w:styleId="a7">
    <w:name w:val="Strong"/>
    <w:qFormat/>
    <w:rsid w:val="008E1329"/>
    <w:rPr>
      <w:rFonts w:cs="Times New Roman"/>
      <w:b/>
      <w:bCs/>
    </w:rPr>
  </w:style>
  <w:style w:type="character" w:customStyle="1" w:styleId="a8">
    <w:name w:val="Текст выноски Знак"/>
    <w:rsid w:val="008E1329"/>
    <w:rPr>
      <w:rFonts w:ascii="Segoe UI" w:hAnsi="Segoe UI" w:cs="Segoe UI"/>
      <w:sz w:val="18"/>
      <w:szCs w:val="18"/>
    </w:rPr>
  </w:style>
  <w:style w:type="paragraph" w:styleId="a9">
    <w:name w:val="Title"/>
    <w:basedOn w:val="a"/>
    <w:next w:val="aa"/>
    <w:qFormat/>
    <w:rsid w:val="008E132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a">
    <w:name w:val="Body Text"/>
    <w:basedOn w:val="a"/>
    <w:rsid w:val="008E1329"/>
    <w:pPr>
      <w:autoSpaceDE w:val="0"/>
      <w:spacing w:line="360" w:lineRule="auto"/>
      <w:jc w:val="both"/>
    </w:pPr>
    <w:rPr>
      <w:rFonts w:eastAsia="Batang"/>
      <w:sz w:val="20"/>
    </w:rPr>
  </w:style>
  <w:style w:type="paragraph" w:styleId="ab">
    <w:name w:val="List"/>
    <w:basedOn w:val="aa"/>
    <w:rsid w:val="008E1329"/>
    <w:rPr>
      <w:rFonts w:cs="Mangal"/>
    </w:rPr>
  </w:style>
  <w:style w:type="paragraph" w:customStyle="1" w:styleId="11">
    <w:name w:val="Название1"/>
    <w:basedOn w:val="a"/>
    <w:rsid w:val="008E132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">
    <w:name w:val="Указатель1"/>
    <w:basedOn w:val="a"/>
    <w:rsid w:val="008E1329"/>
    <w:pPr>
      <w:suppressLineNumbers/>
    </w:pPr>
    <w:rPr>
      <w:rFonts w:cs="Mangal"/>
    </w:rPr>
  </w:style>
  <w:style w:type="paragraph" w:styleId="ac">
    <w:name w:val="header"/>
    <w:basedOn w:val="a"/>
    <w:rsid w:val="008E1329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rsid w:val="008E1329"/>
    <w:pPr>
      <w:tabs>
        <w:tab w:val="center" w:pos="4677"/>
        <w:tab w:val="right" w:pos="9355"/>
      </w:tabs>
    </w:pPr>
  </w:style>
  <w:style w:type="paragraph" w:styleId="ae">
    <w:name w:val="Normal (Web)"/>
    <w:basedOn w:val="a"/>
    <w:rsid w:val="008E1329"/>
    <w:pPr>
      <w:spacing w:before="280" w:after="280"/>
    </w:pPr>
    <w:rPr>
      <w:szCs w:val="24"/>
      <w:lang w:val="ru-RU"/>
    </w:rPr>
  </w:style>
  <w:style w:type="paragraph" w:styleId="af">
    <w:name w:val="No Spacing"/>
    <w:qFormat/>
    <w:rsid w:val="008E1329"/>
    <w:pPr>
      <w:suppressAutoHyphens/>
    </w:pPr>
    <w:rPr>
      <w:rFonts w:eastAsia="Batang"/>
      <w:lang w:eastAsia="ar-SA"/>
    </w:rPr>
  </w:style>
  <w:style w:type="paragraph" w:styleId="af0">
    <w:name w:val="List Paragraph"/>
    <w:basedOn w:val="a"/>
    <w:qFormat/>
    <w:rsid w:val="008E1329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ru-RU"/>
    </w:rPr>
  </w:style>
  <w:style w:type="paragraph" w:styleId="af1">
    <w:name w:val="Balloon Text"/>
    <w:basedOn w:val="a"/>
    <w:rsid w:val="008E1329"/>
    <w:rPr>
      <w:rFonts w:ascii="Segoe UI" w:hAnsi="Segoe UI" w:cs="Segoe UI"/>
      <w:sz w:val="18"/>
      <w:szCs w:val="18"/>
    </w:rPr>
  </w:style>
  <w:style w:type="paragraph" w:customStyle="1" w:styleId="af2">
    <w:name w:val="Содержимое таблицы"/>
    <w:basedOn w:val="a"/>
    <w:rsid w:val="008E1329"/>
    <w:pPr>
      <w:suppressLineNumbers/>
    </w:pPr>
  </w:style>
  <w:style w:type="paragraph" w:customStyle="1" w:styleId="af3">
    <w:name w:val="Заголовок таблицы"/>
    <w:basedOn w:val="af2"/>
    <w:rsid w:val="008E1329"/>
    <w:pPr>
      <w:jc w:val="center"/>
    </w:pPr>
    <w:rPr>
      <w:b/>
      <w:bCs/>
    </w:rPr>
  </w:style>
  <w:style w:type="paragraph" w:customStyle="1" w:styleId="Standard">
    <w:name w:val="Standard"/>
    <w:rsid w:val="000C7B5B"/>
    <w:pPr>
      <w:suppressAutoHyphens/>
      <w:textAlignment w:val="baseline"/>
    </w:pPr>
    <w:rPr>
      <w:kern w:val="1"/>
      <w:sz w:val="24"/>
      <w:szCs w:val="24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ДРАЧУК</cp:lastModifiedBy>
  <cp:revision>2</cp:revision>
  <cp:lastPrinted>2020-12-20T13:45:00Z</cp:lastPrinted>
  <dcterms:created xsi:type="dcterms:W3CDTF">2020-12-20T13:48:00Z</dcterms:created>
  <dcterms:modified xsi:type="dcterms:W3CDTF">2020-12-20T13:48:00Z</dcterms:modified>
</cp:coreProperties>
</file>